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7A" w:rsidRPr="0073717A" w:rsidRDefault="00595ACB" w:rsidP="0073717A">
      <w:pPr>
        <w:suppressAutoHyphens w:val="0"/>
        <w:spacing w:after="0"/>
        <w:jc w:val="right"/>
        <w:rPr>
          <w:rFonts w:ascii="Times New Roman" w:hAnsi="Times New Roman" w:cs="Times New Roman"/>
          <w:sz w:val="28"/>
          <w:szCs w:val="28"/>
          <w:lang w:val="lv-LV" w:eastAsia="lv-LV"/>
        </w:rPr>
      </w:pPr>
      <w:r>
        <w:rPr>
          <w:rFonts w:ascii="Times New Roman" w:hAnsi="Times New Roman" w:cs="Times New Roman"/>
          <w:sz w:val="28"/>
          <w:szCs w:val="28"/>
          <w:lang w:val="lv-LV" w:eastAsia="lv-LV"/>
        </w:rPr>
        <w:t>5</w:t>
      </w:r>
      <w:r w:rsidR="0073717A" w:rsidRPr="0073717A">
        <w:rPr>
          <w:rFonts w:ascii="Times New Roman" w:hAnsi="Times New Roman" w:cs="Times New Roman"/>
          <w:sz w:val="28"/>
          <w:szCs w:val="28"/>
          <w:lang w:val="lv-LV" w:eastAsia="lv-LV"/>
        </w:rPr>
        <w:t>.</w:t>
      </w:r>
      <w:r w:rsidR="0073717A">
        <w:rPr>
          <w:rFonts w:ascii="Times New Roman" w:hAnsi="Times New Roman" w:cs="Times New Roman"/>
          <w:sz w:val="28"/>
          <w:szCs w:val="28"/>
          <w:lang w:val="lv-LV" w:eastAsia="lv-LV"/>
        </w:rPr>
        <w:t xml:space="preserve"> </w:t>
      </w:r>
      <w:r w:rsidR="0073717A" w:rsidRPr="0073717A">
        <w:rPr>
          <w:rFonts w:ascii="Times New Roman" w:hAnsi="Times New Roman" w:cs="Times New Roman"/>
          <w:sz w:val="28"/>
          <w:szCs w:val="28"/>
          <w:lang w:val="lv-LV" w:eastAsia="lv-LV"/>
        </w:rPr>
        <w:t>pielikums</w:t>
      </w:r>
    </w:p>
    <w:p w:rsidR="0073717A" w:rsidRPr="0073717A" w:rsidRDefault="0073717A" w:rsidP="0073717A">
      <w:pPr>
        <w:suppressAutoHyphens w:val="0"/>
        <w:spacing w:after="0"/>
        <w:jc w:val="right"/>
        <w:rPr>
          <w:rFonts w:ascii="Times New Roman" w:hAnsi="Times New Roman" w:cs="Times New Roman"/>
          <w:sz w:val="28"/>
          <w:szCs w:val="28"/>
          <w:lang w:val="lv-LV" w:eastAsia="lv-LV"/>
        </w:rPr>
      </w:pPr>
      <w:r w:rsidRPr="0073717A">
        <w:rPr>
          <w:rFonts w:ascii="Times New Roman" w:hAnsi="Times New Roman" w:cs="Times New Roman"/>
          <w:sz w:val="28"/>
          <w:szCs w:val="28"/>
          <w:lang w:val="lv-LV" w:eastAsia="lv-LV"/>
        </w:rPr>
        <w:t>201</w:t>
      </w:r>
      <w:r w:rsidR="009F37C9">
        <w:rPr>
          <w:rFonts w:ascii="Times New Roman" w:hAnsi="Times New Roman" w:cs="Times New Roman"/>
          <w:sz w:val="28"/>
          <w:szCs w:val="28"/>
          <w:lang w:val="lv-LV" w:eastAsia="lv-LV"/>
        </w:rPr>
        <w:t>3</w:t>
      </w:r>
      <w:r w:rsidRPr="0073717A">
        <w:rPr>
          <w:rFonts w:ascii="Times New Roman" w:hAnsi="Times New Roman" w:cs="Times New Roman"/>
          <w:sz w:val="28"/>
          <w:szCs w:val="28"/>
          <w:lang w:val="lv-LV" w:eastAsia="lv-LV"/>
        </w:rPr>
        <w:t>.gada __._______</w:t>
      </w:r>
    </w:p>
    <w:p w:rsidR="0073717A" w:rsidRDefault="0073717A" w:rsidP="0073717A">
      <w:pPr>
        <w:suppressAutoHyphens w:val="0"/>
        <w:spacing w:after="0"/>
        <w:jc w:val="right"/>
        <w:rPr>
          <w:rFonts w:ascii="Times New Roman" w:hAnsi="Times New Roman" w:cs="Times New Roman"/>
          <w:sz w:val="28"/>
          <w:szCs w:val="28"/>
          <w:lang w:val="lv-LV" w:eastAsia="lv-LV"/>
        </w:rPr>
      </w:pPr>
      <w:r w:rsidRPr="0073717A">
        <w:rPr>
          <w:rFonts w:ascii="Times New Roman" w:hAnsi="Times New Roman" w:cs="Times New Roman"/>
          <w:sz w:val="28"/>
          <w:szCs w:val="28"/>
          <w:lang w:val="lv-LV" w:eastAsia="lv-LV"/>
        </w:rPr>
        <w:t>Ministru kabineta</w:t>
      </w:r>
    </w:p>
    <w:p w:rsidR="00613A42" w:rsidRPr="0073717A" w:rsidRDefault="0073717A" w:rsidP="0073717A">
      <w:pPr>
        <w:suppressAutoHyphens w:val="0"/>
        <w:spacing w:after="0"/>
        <w:jc w:val="right"/>
        <w:rPr>
          <w:rFonts w:ascii="Times New Roman" w:hAnsi="Times New Roman" w:cs="Times New Roman"/>
          <w:sz w:val="28"/>
          <w:szCs w:val="28"/>
          <w:lang w:val="lv-LV" w:eastAsia="lv-LV"/>
        </w:rPr>
      </w:pPr>
      <w:r w:rsidRPr="0073717A">
        <w:rPr>
          <w:rFonts w:ascii="Times New Roman" w:hAnsi="Times New Roman" w:cs="Times New Roman"/>
          <w:sz w:val="28"/>
          <w:szCs w:val="28"/>
          <w:lang w:val="lv-LV" w:eastAsia="lv-LV"/>
        </w:rPr>
        <w:t xml:space="preserve"> noteikumiem Nr.___</w:t>
      </w:r>
    </w:p>
    <w:p w:rsidR="00385B92" w:rsidRDefault="00385B92" w:rsidP="00E01E0A">
      <w:pPr>
        <w:jc w:val="center"/>
        <w:rPr>
          <w:rFonts w:ascii="Times New Roman" w:hAnsi="Times New Roman" w:cs="Times New Roman"/>
          <w:sz w:val="28"/>
          <w:szCs w:val="28"/>
          <w:lang w:val="lv-LV"/>
        </w:rPr>
      </w:pPr>
    </w:p>
    <w:p w:rsidR="00613A42" w:rsidRDefault="00ED209A" w:rsidP="00E01E0A">
      <w:pPr>
        <w:jc w:val="center"/>
        <w:rPr>
          <w:rFonts w:ascii="Times New Roman" w:hAnsi="Times New Roman" w:cs="Times New Roman"/>
          <w:sz w:val="28"/>
          <w:szCs w:val="28"/>
          <w:lang w:val="lv-LV"/>
        </w:rPr>
      </w:pPr>
      <w:r w:rsidRPr="00A13918">
        <w:rPr>
          <w:rFonts w:ascii="Times New Roman" w:hAnsi="Times New Roman" w:cs="Times New Roman"/>
          <w:sz w:val="28"/>
          <w:szCs w:val="28"/>
          <w:lang w:val="lv-LV"/>
        </w:rPr>
        <w:t xml:space="preserve">Neliela apjoma </w:t>
      </w:r>
      <w:r w:rsidR="003F1F5A" w:rsidRPr="00A13918">
        <w:rPr>
          <w:rFonts w:ascii="Times New Roman" w:hAnsi="Times New Roman" w:cs="Times New Roman"/>
          <w:sz w:val="28"/>
          <w:szCs w:val="28"/>
          <w:lang w:val="lv-LV"/>
        </w:rPr>
        <w:t>grantu shēmas</w:t>
      </w:r>
      <w:r w:rsidR="00613A42" w:rsidRPr="00A13918">
        <w:rPr>
          <w:rFonts w:ascii="Times New Roman" w:hAnsi="Times New Roman" w:cs="Times New Roman"/>
          <w:sz w:val="28"/>
          <w:szCs w:val="28"/>
          <w:lang w:val="lv-LV"/>
        </w:rPr>
        <w:t xml:space="preserve"> projektu iesniegumu atlases kritēriji</w:t>
      </w:r>
    </w:p>
    <w:p w:rsidR="00385B92" w:rsidRPr="00A13918" w:rsidRDefault="00385B92" w:rsidP="00E01E0A">
      <w:pPr>
        <w:jc w:val="center"/>
        <w:rPr>
          <w:rFonts w:ascii="Times New Roman" w:hAnsi="Times New Roman" w:cs="Times New Roman"/>
          <w:sz w:val="28"/>
          <w:szCs w:val="28"/>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836"/>
        <w:gridCol w:w="1551"/>
        <w:gridCol w:w="1229"/>
      </w:tblGrid>
      <w:tr w:rsidR="00613A42" w:rsidRPr="0076059A" w:rsidTr="0050139A">
        <w:tc>
          <w:tcPr>
            <w:tcW w:w="9288" w:type="dxa"/>
            <w:gridSpan w:val="4"/>
            <w:tcBorders>
              <w:top w:val="single" w:sz="4" w:space="0" w:color="auto"/>
              <w:bottom w:val="single" w:sz="4" w:space="0" w:color="auto"/>
              <w:right w:val="single" w:sz="4" w:space="0" w:color="auto"/>
            </w:tcBorders>
            <w:shd w:val="clear" w:color="auto" w:fill="E6E6E6"/>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 Atbilstības vērtēšanas kritēriji</w:t>
            </w:r>
          </w:p>
        </w:tc>
      </w:tr>
      <w:tr w:rsidR="00613A42" w:rsidRPr="0076059A" w:rsidTr="00E573B9">
        <w:tc>
          <w:tcPr>
            <w:tcW w:w="672" w:type="dxa"/>
            <w:tcBorders>
              <w:top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836"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551"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229"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Piezīmes*</w:t>
            </w:r>
          </w:p>
        </w:tc>
      </w:tr>
      <w:tr w:rsidR="00613A42" w:rsidRPr="0076059A" w:rsidTr="00E573B9">
        <w:tc>
          <w:tcPr>
            <w:tcW w:w="672" w:type="dxa"/>
            <w:tcBorders>
              <w:top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836" w:type="dxa"/>
            <w:tcBorders>
              <w:top w:val="single" w:sz="4" w:space="0" w:color="auto"/>
              <w:left w:val="single" w:sz="4" w:space="0" w:color="auto"/>
              <w:bottom w:val="single" w:sz="4" w:space="0" w:color="auto"/>
              <w:right w:val="single" w:sz="4" w:space="0" w:color="auto"/>
            </w:tcBorders>
          </w:tcPr>
          <w:p w:rsidR="00613A42" w:rsidRPr="002D72B4" w:rsidRDefault="006A366B" w:rsidP="006A366B">
            <w:pPr>
              <w:spacing w:after="0"/>
              <w:jc w:val="both"/>
              <w:rPr>
                <w:rFonts w:ascii="Times New Roman" w:hAnsi="Times New Roman" w:cs="Times New Roman"/>
                <w:sz w:val="24"/>
                <w:szCs w:val="24"/>
                <w:lang w:val="lv-LV"/>
              </w:rPr>
            </w:pPr>
            <w:r w:rsidRPr="002D72B4">
              <w:rPr>
                <w:rFonts w:ascii="Times New Roman" w:hAnsi="Times New Roman" w:cs="Times New Roman"/>
                <w:bCs/>
                <w:sz w:val="24"/>
                <w:szCs w:val="24"/>
                <w:lang w:val="lv-LV"/>
              </w:rPr>
              <w:t>Neliela apjoma grantu shēmas p</w:t>
            </w:r>
            <w:r w:rsidR="00613A42" w:rsidRPr="002D72B4">
              <w:rPr>
                <w:rFonts w:ascii="Times New Roman" w:hAnsi="Times New Roman" w:cs="Times New Roman"/>
                <w:bCs/>
                <w:sz w:val="24"/>
                <w:szCs w:val="24"/>
                <w:lang w:val="lv-LV"/>
              </w:rPr>
              <w:t xml:space="preserve">rojekta iesniedzējs un projekta iesniedzēja </w:t>
            </w:r>
            <w:r w:rsidR="00DD4C3F" w:rsidRPr="002D72B4">
              <w:rPr>
                <w:rFonts w:ascii="Times New Roman" w:hAnsi="Times New Roman" w:cs="Times New Roman"/>
                <w:bCs/>
                <w:sz w:val="24"/>
                <w:szCs w:val="24"/>
                <w:lang w:val="lv-LV"/>
              </w:rPr>
              <w:t>donorvalsts</w:t>
            </w:r>
            <w:r w:rsidR="00613A42" w:rsidRPr="002D72B4">
              <w:rPr>
                <w:rFonts w:ascii="Times New Roman" w:hAnsi="Times New Roman" w:cs="Times New Roman"/>
                <w:bCs/>
                <w:sz w:val="24"/>
                <w:szCs w:val="24"/>
                <w:lang w:val="lv-LV"/>
              </w:rPr>
              <w:t xml:space="preserve"> </w:t>
            </w:r>
            <w:r w:rsidR="00280967" w:rsidRPr="002D72B4">
              <w:rPr>
                <w:rFonts w:ascii="Times New Roman" w:hAnsi="Times New Roman" w:cs="Times New Roman"/>
                <w:bCs/>
                <w:sz w:val="24"/>
                <w:szCs w:val="24"/>
                <w:lang w:val="lv-LV"/>
              </w:rPr>
              <w:t xml:space="preserve">projekta </w:t>
            </w:r>
            <w:r w:rsidR="00613A42" w:rsidRPr="002D72B4">
              <w:rPr>
                <w:rFonts w:ascii="Times New Roman" w:hAnsi="Times New Roman" w:cs="Times New Roman"/>
                <w:bCs/>
                <w:sz w:val="24"/>
                <w:szCs w:val="24"/>
                <w:lang w:val="lv-LV"/>
              </w:rPr>
              <w:t>partneri</w:t>
            </w:r>
            <w:r w:rsidR="00DD4C3F" w:rsidRPr="002D72B4">
              <w:rPr>
                <w:rFonts w:ascii="Times New Roman" w:hAnsi="Times New Roman" w:cs="Times New Roman"/>
                <w:bCs/>
                <w:sz w:val="24"/>
                <w:szCs w:val="24"/>
                <w:lang w:val="lv-LV"/>
              </w:rPr>
              <w:t>s</w:t>
            </w:r>
            <w:r w:rsidR="00613A42" w:rsidRPr="002D72B4">
              <w:rPr>
                <w:rFonts w:ascii="Times New Roman" w:hAnsi="Times New Roman" w:cs="Times New Roman"/>
                <w:bCs/>
                <w:sz w:val="24"/>
                <w:szCs w:val="24"/>
                <w:lang w:val="lv-LV"/>
              </w:rPr>
              <w:t xml:space="preserve"> (ja attiecināms) atbilst </w:t>
            </w:r>
            <w:r w:rsidR="00610350" w:rsidRPr="002D72B4">
              <w:rPr>
                <w:rFonts w:ascii="Times New Roman" w:hAnsi="Times New Roman" w:cs="Times New Roman"/>
                <w:bCs/>
                <w:sz w:val="24"/>
                <w:szCs w:val="24"/>
                <w:lang w:val="lv-LV"/>
              </w:rPr>
              <w:t>šajos noteikumos</w:t>
            </w:r>
            <w:r w:rsidR="00613A42" w:rsidRPr="002D72B4">
              <w:rPr>
                <w:rFonts w:ascii="Times New Roman" w:hAnsi="Times New Roman" w:cs="Times New Roman"/>
                <w:bCs/>
                <w:sz w:val="24"/>
                <w:szCs w:val="24"/>
                <w:lang w:val="lv-LV"/>
              </w:rPr>
              <w:t xml:space="preserve"> noteiktajam juridiskajam statusam un finanšu un darbības rādītājiem</w:t>
            </w:r>
            <w:r w:rsidR="00DD4C3F" w:rsidRPr="002D72B4">
              <w:rPr>
                <w:rFonts w:ascii="Times New Roman" w:hAnsi="Times New Roman" w:cs="Times New Roman"/>
                <w:bCs/>
                <w:sz w:val="24"/>
                <w:szCs w:val="24"/>
                <w:lang w:val="lv-LV"/>
              </w:rPr>
              <w:t>.</w:t>
            </w:r>
          </w:p>
        </w:tc>
        <w:tc>
          <w:tcPr>
            <w:tcW w:w="1551"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E573B9">
        <w:tc>
          <w:tcPr>
            <w:tcW w:w="672" w:type="dxa"/>
            <w:tcBorders>
              <w:top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836" w:type="dxa"/>
            <w:tcBorders>
              <w:top w:val="single" w:sz="4" w:space="0" w:color="auto"/>
              <w:left w:val="single" w:sz="4" w:space="0" w:color="auto"/>
              <w:bottom w:val="single" w:sz="4" w:space="0" w:color="auto"/>
              <w:right w:val="single" w:sz="4" w:space="0" w:color="auto"/>
            </w:tcBorders>
          </w:tcPr>
          <w:p w:rsidR="00613A42" w:rsidRPr="002D72B4" w:rsidRDefault="006A366B" w:rsidP="006A366B">
            <w:pPr>
              <w:spacing w:after="0"/>
              <w:jc w:val="both"/>
              <w:rPr>
                <w:rFonts w:ascii="Times New Roman" w:hAnsi="Times New Roman" w:cs="Times New Roman"/>
                <w:sz w:val="24"/>
                <w:szCs w:val="24"/>
                <w:lang w:val="lv-LV"/>
              </w:rPr>
            </w:pPr>
            <w:r w:rsidRPr="002D72B4">
              <w:rPr>
                <w:rFonts w:ascii="Times New Roman" w:hAnsi="Times New Roman" w:cs="Times New Roman"/>
                <w:bCs/>
                <w:sz w:val="24"/>
                <w:szCs w:val="24"/>
                <w:lang w:val="lv-LV"/>
              </w:rPr>
              <w:t>Neliela apjoma grantu shēmas p</w:t>
            </w:r>
            <w:r w:rsidR="00613A42" w:rsidRPr="002D72B4">
              <w:rPr>
                <w:rFonts w:ascii="Times New Roman" w:hAnsi="Times New Roman" w:cs="Times New Roman"/>
                <w:bCs/>
                <w:sz w:val="24"/>
                <w:szCs w:val="24"/>
                <w:lang w:val="lv-LV"/>
              </w:rPr>
              <w:t>rojekta iesniedzējs ir Latvij</w:t>
            </w:r>
            <w:r w:rsidR="00280967" w:rsidRPr="002D72B4">
              <w:rPr>
                <w:rFonts w:ascii="Times New Roman" w:hAnsi="Times New Roman" w:cs="Times New Roman"/>
                <w:bCs/>
                <w:sz w:val="24"/>
                <w:szCs w:val="24"/>
                <w:lang w:val="lv-LV"/>
              </w:rPr>
              <w:t xml:space="preserve">as Republikā </w:t>
            </w:r>
            <w:r w:rsidR="00613A42" w:rsidRPr="002D72B4">
              <w:rPr>
                <w:rFonts w:ascii="Times New Roman" w:hAnsi="Times New Roman" w:cs="Times New Roman"/>
                <w:bCs/>
                <w:sz w:val="24"/>
                <w:szCs w:val="24"/>
                <w:lang w:val="lv-LV"/>
              </w:rPr>
              <w:t>reģistrēts komersants</w:t>
            </w:r>
          </w:p>
        </w:tc>
        <w:tc>
          <w:tcPr>
            <w:tcW w:w="1551"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E573B9">
        <w:tc>
          <w:tcPr>
            <w:tcW w:w="672" w:type="dxa"/>
            <w:tcBorders>
              <w:top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3.</w:t>
            </w:r>
          </w:p>
        </w:tc>
        <w:tc>
          <w:tcPr>
            <w:tcW w:w="5836" w:type="dxa"/>
            <w:tcBorders>
              <w:top w:val="single" w:sz="4" w:space="0" w:color="auto"/>
              <w:left w:val="single" w:sz="4" w:space="0" w:color="auto"/>
              <w:bottom w:val="single" w:sz="4" w:space="0" w:color="auto"/>
              <w:right w:val="single" w:sz="4" w:space="0" w:color="auto"/>
            </w:tcBorders>
          </w:tcPr>
          <w:p w:rsidR="00613A42" w:rsidRPr="002D72B4" w:rsidRDefault="001A4D64" w:rsidP="001A4D64">
            <w:pPr>
              <w:spacing w:after="0"/>
              <w:jc w:val="both"/>
              <w:rPr>
                <w:rFonts w:ascii="Times New Roman" w:hAnsi="Times New Roman" w:cs="Times New Roman"/>
                <w:bCs/>
                <w:sz w:val="24"/>
                <w:szCs w:val="24"/>
                <w:lang w:val="lv-LV"/>
              </w:rPr>
            </w:pPr>
            <w:r w:rsidRPr="002D72B4">
              <w:rPr>
                <w:rFonts w:ascii="Times New Roman" w:hAnsi="Times New Roman" w:cs="Times New Roman"/>
                <w:bCs/>
                <w:sz w:val="24"/>
                <w:szCs w:val="24"/>
                <w:lang w:val="lv-LV"/>
              </w:rPr>
              <w:t>Neliela apjoma grantu shēmas projekta iesnieguma iesniedzējam nav nodokļu parādu, tajā skaitā valsts sociālās apdrošināšanas obligāto iemaksu parādu, kas kopumā pārsniedz 100  latus vai neliela apjoma grantu shēmas projekta iesnieguma iesniedzējs ir  vienojies ar Valsts ieņēmumu dienestu par nodokļu maksājumu maksāšanas termiņa pagarināšanu, sadalīšanu termiņos, atlikšanu vai atkārtotu sadalīšanu termiņos, un pilda šīs vienošanās nosacījumus</w:t>
            </w:r>
          </w:p>
        </w:tc>
        <w:tc>
          <w:tcPr>
            <w:tcW w:w="1551"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E573B9">
        <w:tc>
          <w:tcPr>
            <w:tcW w:w="672" w:type="dxa"/>
            <w:tcBorders>
              <w:top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4.</w:t>
            </w:r>
          </w:p>
        </w:tc>
        <w:tc>
          <w:tcPr>
            <w:tcW w:w="5836" w:type="dxa"/>
            <w:tcBorders>
              <w:top w:val="single" w:sz="4" w:space="0" w:color="auto"/>
              <w:left w:val="single" w:sz="4" w:space="0" w:color="auto"/>
              <w:bottom w:val="single" w:sz="4" w:space="0" w:color="auto"/>
              <w:right w:val="single" w:sz="4" w:space="0" w:color="auto"/>
            </w:tcBorders>
          </w:tcPr>
          <w:p w:rsidR="00613A42" w:rsidRPr="002D72B4" w:rsidRDefault="006A366B" w:rsidP="006A366B">
            <w:pPr>
              <w:spacing w:after="0"/>
              <w:jc w:val="both"/>
              <w:rPr>
                <w:rFonts w:ascii="Times New Roman" w:hAnsi="Times New Roman" w:cs="Times New Roman"/>
                <w:bCs/>
                <w:sz w:val="24"/>
                <w:szCs w:val="24"/>
                <w:lang w:val="lv-LV"/>
              </w:rPr>
            </w:pPr>
            <w:r w:rsidRPr="002D72B4">
              <w:rPr>
                <w:rFonts w:ascii="Times New Roman" w:hAnsi="Times New Roman" w:cs="Times New Roman"/>
                <w:bCs/>
                <w:sz w:val="24"/>
                <w:szCs w:val="24"/>
                <w:lang w:val="lv-LV"/>
              </w:rPr>
              <w:t>Neliela apjoma grantu shēmas p</w:t>
            </w:r>
            <w:r w:rsidR="00613A42" w:rsidRPr="002D72B4">
              <w:rPr>
                <w:rFonts w:ascii="Times New Roman" w:hAnsi="Times New Roman" w:cs="Times New Roman"/>
                <w:bCs/>
                <w:sz w:val="24"/>
                <w:szCs w:val="24"/>
                <w:lang w:val="lv-LV"/>
              </w:rPr>
              <w:t>rojekta iesniedzējs nav grūtībās nonācis komersants</w:t>
            </w:r>
            <w:r w:rsidR="00DD4C3F" w:rsidRPr="002D72B4">
              <w:rPr>
                <w:rFonts w:ascii="Times New Roman" w:hAnsi="Times New Roman" w:cs="Times New Roman"/>
                <w:bCs/>
                <w:sz w:val="24"/>
                <w:szCs w:val="24"/>
                <w:lang w:val="lv-LV"/>
              </w:rPr>
              <w:t xml:space="preserve"> atbilstoši šajos noteikumos noteiktajām prasībām</w:t>
            </w:r>
            <w:r w:rsidR="00613A42" w:rsidRPr="002D72B4">
              <w:rPr>
                <w:rFonts w:ascii="Times New Roman" w:hAnsi="Times New Roman" w:cs="Times New Roman"/>
                <w:bCs/>
                <w:sz w:val="24"/>
                <w:szCs w:val="24"/>
                <w:lang w:val="lv-LV"/>
              </w:rPr>
              <w:t>.</w:t>
            </w:r>
          </w:p>
        </w:tc>
        <w:tc>
          <w:tcPr>
            <w:tcW w:w="1551"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tcBorders>
              <w:top w:val="single" w:sz="4" w:space="0" w:color="auto"/>
              <w:left w:val="single" w:sz="4" w:space="0" w:color="auto"/>
              <w:bottom w:val="single" w:sz="4" w:space="0" w:color="auto"/>
              <w:right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E573B9">
        <w:tc>
          <w:tcPr>
            <w:tcW w:w="672" w:type="dxa"/>
            <w:vAlign w:val="center"/>
          </w:tcPr>
          <w:p w:rsidR="00613A42" w:rsidRPr="0076059A" w:rsidRDefault="009F37C9"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613A42" w:rsidRPr="0076059A">
              <w:rPr>
                <w:rFonts w:ascii="Times New Roman" w:hAnsi="Times New Roman" w:cs="Times New Roman"/>
                <w:sz w:val="24"/>
                <w:szCs w:val="24"/>
                <w:lang w:val="lv-LV"/>
              </w:rPr>
              <w:t>.</w:t>
            </w:r>
          </w:p>
        </w:tc>
        <w:tc>
          <w:tcPr>
            <w:tcW w:w="5836" w:type="dxa"/>
          </w:tcPr>
          <w:p w:rsidR="00613A42" w:rsidRPr="002D72B4" w:rsidRDefault="006A366B" w:rsidP="006A366B">
            <w:pPr>
              <w:spacing w:after="0"/>
              <w:jc w:val="both"/>
              <w:rPr>
                <w:rFonts w:ascii="Times New Roman" w:hAnsi="Times New Roman" w:cs="Times New Roman"/>
                <w:sz w:val="24"/>
                <w:szCs w:val="24"/>
                <w:lang w:val="lv-LV"/>
              </w:rPr>
            </w:pPr>
            <w:r w:rsidRPr="002D72B4">
              <w:rPr>
                <w:rFonts w:ascii="Times New Roman" w:hAnsi="Times New Roman" w:cs="Times New Roman"/>
                <w:sz w:val="24"/>
                <w:szCs w:val="24"/>
                <w:lang w:val="lv-LV"/>
              </w:rPr>
              <w:t>Neliela apjoma grantu shēmas p</w:t>
            </w:r>
            <w:r w:rsidR="00613A42" w:rsidRPr="002D72B4">
              <w:rPr>
                <w:rFonts w:ascii="Times New Roman" w:hAnsi="Times New Roman" w:cs="Times New Roman"/>
                <w:sz w:val="24"/>
                <w:szCs w:val="24"/>
                <w:lang w:val="lv-LV"/>
              </w:rPr>
              <w:t xml:space="preserve">rojektu plānots pabeigt </w:t>
            </w:r>
            <w:r w:rsidR="00610350" w:rsidRPr="002D72B4">
              <w:rPr>
                <w:rFonts w:ascii="Times New Roman" w:hAnsi="Times New Roman" w:cs="Times New Roman"/>
                <w:sz w:val="24"/>
                <w:szCs w:val="24"/>
                <w:lang w:val="lv-LV"/>
              </w:rPr>
              <w:t>šajos noteikumos</w:t>
            </w:r>
            <w:r w:rsidR="00613A42" w:rsidRPr="002D72B4">
              <w:rPr>
                <w:rFonts w:ascii="Times New Roman" w:hAnsi="Times New Roman" w:cs="Times New Roman"/>
                <w:sz w:val="24"/>
                <w:szCs w:val="24"/>
                <w:lang w:val="lv-LV"/>
              </w:rPr>
              <w:t xml:space="preserve"> noteiktajā termiņā</w:t>
            </w:r>
            <w:r w:rsidR="00DD4C3F" w:rsidRPr="002D72B4">
              <w:rPr>
                <w:rFonts w:ascii="Times New Roman" w:hAnsi="Times New Roman" w:cs="Times New Roman"/>
                <w:sz w:val="24"/>
                <w:szCs w:val="24"/>
                <w:lang w:val="lv-LV"/>
              </w:rPr>
              <w:t>.</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E573B9">
        <w:tc>
          <w:tcPr>
            <w:tcW w:w="672" w:type="dxa"/>
            <w:vAlign w:val="center"/>
          </w:tcPr>
          <w:p w:rsidR="00613A42" w:rsidRPr="0076059A" w:rsidRDefault="009F37C9"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613A42" w:rsidRPr="0076059A">
              <w:rPr>
                <w:rFonts w:ascii="Times New Roman" w:hAnsi="Times New Roman" w:cs="Times New Roman"/>
                <w:sz w:val="24"/>
                <w:szCs w:val="24"/>
                <w:lang w:val="lv-LV"/>
              </w:rPr>
              <w:t>.</w:t>
            </w:r>
          </w:p>
        </w:tc>
        <w:tc>
          <w:tcPr>
            <w:tcW w:w="5836" w:type="dxa"/>
          </w:tcPr>
          <w:p w:rsidR="00613A42" w:rsidRPr="002D72B4" w:rsidRDefault="006A366B" w:rsidP="006A366B">
            <w:pPr>
              <w:spacing w:after="0"/>
              <w:jc w:val="both"/>
              <w:rPr>
                <w:rFonts w:ascii="Times New Roman" w:hAnsi="Times New Roman" w:cs="Times New Roman"/>
                <w:bCs/>
                <w:sz w:val="24"/>
                <w:szCs w:val="24"/>
                <w:lang w:val="lv-LV"/>
              </w:rPr>
            </w:pPr>
            <w:r w:rsidRPr="002D72B4">
              <w:rPr>
                <w:rFonts w:ascii="Times New Roman" w:hAnsi="Times New Roman" w:cs="Times New Roman"/>
                <w:bCs/>
                <w:sz w:val="24"/>
                <w:szCs w:val="24"/>
                <w:lang w:val="lv-LV"/>
              </w:rPr>
              <w:t>Neliela apjoma grantu shēmas p</w:t>
            </w:r>
            <w:r w:rsidR="00613A42" w:rsidRPr="002D72B4">
              <w:rPr>
                <w:rFonts w:ascii="Times New Roman" w:hAnsi="Times New Roman" w:cs="Times New Roman"/>
                <w:bCs/>
                <w:sz w:val="24"/>
                <w:szCs w:val="24"/>
                <w:lang w:val="lv-LV"/>
              </w:rPr>
              <w:t xml:space="preserve">rojekts tiek īstenots atbalstāmajā nozarē, kuras noteiktas </w:t>
            </w:r>
            <w:r w:rsidR="00610350" w:rsidRPr="002D72B4">
              <w:rPr>
                <w:rFonts w:ascii="Times New Roman" w:hAnsi="Times New Roman" w:cs="Times New Roman"/>
                <w:bCs/>
                <w:sz w:val="24"/>
                <w:szCs w:val="24"/>
                <w:lang w:val="lv-LV"/>
              </w:rPr>
              <w:t>šajos noteikumos</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E573B9">
        <w:tc>
          <w:tcPr>
            <w:tcW w:w="672" w:type="dxa"/>
            <w:vAlign w:val="center"/>
          </w:tcPr>
          <w:p w:rsidR="00613A42" w:rsidRPr="0076059A" w:rsidRDefault="009F37C9"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613A42" w:rsidRPr="0076059A">
              <w:rPr>
                <w:rFonts w:ascii="Times New Roman" w:hAnsi="Times New Roman" w:cs="Times New Roman"/>
                <w:sz w:val="24"/>
                <w:szCs w:val="24"/>
                <w:lang w:val="lv-LV"/>
              </w:rPr>
              <w:t>.</w:t>
            </w:r>
          </w:p>
        </w:tc>
        <w:tc>
          <w:tcPr>
            <w:tcW w:w="5836" w:type="dxa"/>
          </w:tcPr>
          <w:p w:rsidR="00613A42" w:rsidRPr="002D72B4" w:rsidRDefault="00613A42" w:rsidP="00ED209A">
            <w:pPr>
              <w:spacing w:after="0"/>
              <w:jc w:val="both"/>
              <w:rPr>
                <w:rFonts w:ascii="Times New Roman" w:hAnsi="Times New Roman" w:cs="Times New Roman"/>
                <w:sz w:val="24"/>
                <w:szCs w:val="24"/>
                <w:lang w:val="lv-LV"/>
              </w:rPr>
            </w:pPr>
            <w:r w:rsidRPr="002D72B4">
              <w:rPr>
                <w:rFonts w:ascii="Times New Roman" w:hAnsi="Times New Roman" w:cs="Times New Roman"/>
                <w:sz w:val="24"/>
                <w:szCs w:val="24"/>
                <w:lang w:val="lv-LV"/>
              </w:rPr>
              <w:t xml:space="preserve">Projekts atbilst </w:t>
            </w:r>
            <w:r w:rsidR="00ED209A" w:rsidRPr="002D72B4">
              <w:rPr>
                <w:rFonts w:ascii="Times New Roman" w:hAnsi="Times New Roman" w:cs="Times New Roman"/>
                <w:sz w:val="24"/>
                <w:szCs w:val="24"/>
                <w:lang w:val="lv-LV"/>
              </w:rPr>
              <w:t>neliela apjoma</w:t>
            </w:r>
            <w:r w:rsidRPr="002D72B4">
              <w:rPr>
                <w:rFonts w:ascii="Times New Roman" w:hAnsi="Times New Roman" w:cs="Times New Roman"/>
                <w:sz w:val="24"/>
                <w:szCs w:val="24"/>
                <w:lang w:val="lv-LV"/>
              </w:rPr>
              <w:t xml:space="preserve"> grantu </w:t>
            </w:r>
            <w:r w:rsidR="00EB16CA" w:rsidRPr="002D72B4">
              <w:rPr>
                <w:rFonts w:ascii="Times New Roman" w:hAnsi="Times New Roman" w:cs="Times New Roman"/>
                <w:sz w:val="24"/>
                <w:szCs w:val="24"/>
                <w:lang w:val="lv-LV"/>
              </w:rPr>
              <w:t xml:space="preserve"> </w:t>
            </w:r>
            <w:r w:rsidRPr="002D72B4">
              <w:rPr>
                <w:rFonts w:ascii="Times New Roman" w:hAnsi="Times New Roman" w:cs="Times New Roman"/>
                <w:sz w:val="24"/>
                <w:szCs w:val="24"/>
                <w:lang w:val="lv-LV"/>
              </w:rPr>
              <w:t>shēmas inkubācijas pasākuma mērķim.</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E573B9">
        <w:tc>
          <w:tcPr>
            <w:tcW w:w="672" w:type="dxa"/>
            <w:vAlign w:val="center"/>
          </w:tcPr>
          <w:p w:rsidR="00613A42" w:rsidRPr="0076059A" w:rsidRDefault="009F37C9" w:rsidP="00383BD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5836" w:type="dxa"/>
          </w:tcPr>
          <w:p w:rsidR="00613A42" w:rsidRPr="002D72B4" w:rsidRDefault="00E573B9" w:rsidP="00280967">
            <w:pPr>
              <w:spacing w:after="0"/>
              <w:jc w:val="both"/>
              <w:rPr>
                <w:rFonts w:ascii="Times New Roman" w:hAnsi="Times New Roman" w:cs="Times New Roman"/>
                <w:sz w:val="24"/>
                <w:szCs w:val="24"/>
                <w:lang w:val="lv-LV"/>
              </w:rPr>
            </w:pPr>
            <w:r w:rsidRPr="002D72B4">
              <w:rPr>
                <w:rFonts w:ascii="Times New Roman" w:hAnsi="Times New Roman" w:cs="Times New Roman"/>
                <w:sz w:val="24"/>
                <w:szCs w:val="24"/>
                <w:lang w:val="lv-LV"/>
              </w:rPr>
              <w:t>Neliela apjoma grantu shēmas projekta</w:t>
            </w:r>
            <w:r w:rsidR="00280967" w:rsidRPr="002D72B4">
              <w:rPr>
                <w:rFonts w:ascii="Times New Roman" w:hAnsi="Times New Roman" w:cs="Times New Roman"/>
                <w:sz w:val="24"/>
                <w:szCs w:val="24"/>
                <w:lang w:val="lv-LV"/>
              </w:rPr>
              <w:t xml:space="preserve"> </w:t>
            </w:r>
            <w:r w:rsidR="00613A42" w:rsidRPr="002D72B4">
              <w:rPr>
                <w:rFonts w:ascii="Times New Roman" w:hAnsi="Times New Roman" w:cs="Times New Roman"/>
                <w:sz w:val="24"/>
                <w:szCs w:val="24"/>
                <w:lang w:val="lv-LV"/>
              </w:rPr>
              <w:t xml:space="preserve">izmaksas (kopējās projekta attiecināmās izmaksas, kopējās neattiecināmās  izmaksas un kopējās </w:t>
            </w:r>
            <w:r w:rsidRPr="002D72B4">
              <w:rPr>
                <w:rFonts w:ascii="Times New Roman" w:hAnsi="Times New Roman" w:cs="Times New Roman"/>
                <w:sz w:val="24"/>
                <w:szCs w:val="24"/>
                <w:lang w:val="lv-LV"/>
              </w:rPr>
              <w:t>projekta</w:t>
            </w:r>
            <w:r w:rsidR="00280967" w:rsidRPr="002D72B4">
              <w:rPr>
                <w:rFonts w:ascii="Times New Roman" w:hAnsi="Times New Roman" w:cs="Times New Roman"/>
                <w:sz w:val="24"/>
                <w:szCs w:val="24"/>
                <w:lang w:val="lv-LV"/>
              </w:rPr>
              <w:t xml:space="preserve"> </w:t>
            </w:r>
            <w:r w:rsidR="00613A42" w:rsidRPr="002D72B4">
              <w:rPr>
                <w:rFonts w:ascii="Times New Roman" w:hAnsi="Times New Roman" w:cs="Times New Roman"/>
                <w:sz w:val="24"/>
                <w:szCs w:val="24"/>
                <w:lang w:val="lv-LV"/>
              </w:rPr>
              <w:t xml:space="preserve">izmaksas) </w:t>
            </w:r>
            <w:r w:rsidR="00DD4C3F" w:rsidRPr="002D72B4">
              <w:rPr>
                <w:rFonts w:ascii="Times New Roman" w:hAnsi="Times New Roman" w:cs="Times New Roman"/>
                <w:sz w:val="24"/>
                <w:szCs w:val="24"/>
                <w:lang w:val="lv-LV"/>
              </w:rPr>
              <w:t>detalizētajā budžetā</w:t>
            </w:r>
            <w:r w:rsidR="00613A42" w:rsidRPr="002D72B4">
              <w:rPr>
                <w:rFonts w:ascii="Times New Roman" w:hAnsi="Times New Roman" w:cs="Times New Roman"/>
                <w:sz w:val="24"/>
                <w:szCs w:val="24"/>
                <w:lang w:val="lv-LV"/>
              </w:rPr>
              <w:t xml:space="preserve"> ir aprēķinātas aritmētiski pareizi un ir ievēroti </w:t>
            </w:r>
            <w:r w:rsidR="003F761D" w:rsidRPr="002D72B4">
              <w:rPr>
                <w:rFonts w:ascii="Times New Roman" w:hAnsi="Times New Roman" w:cs="Times New Roman"/>
                <w:sz w:val="24"/>
                <w:szCs w:val="24"/>
                <w:lang w:val="lv-LV"/>
              </w:rPr>
              <w:t>šajos noteikumos</w:t>
            </w:r>
            <w:r w:rsidR="00613A42" w:rsidRPr="002D72B4">
              <w:rPr>
                <w:rFonts w:ascii="Times New Roman" w:hAnsi="Times New Roman" w:cs="Times New Roman"/>
                <w:sz w:val="24"/>
                <w:szCs w:val="24"/>
                <w:lang w:val="lv-LV"/>
              </w:rPr>
              <w:t xml:space="preserve"> noteiktie</w:t>
            </w:r>
            <w:r w:rsidR="00613A42" w:rsidRPr="002D72B4" w:rsidDel="003B393C">
              <w:rPr>
                <w:rFonts w:ascii="Times New Roman" w:hAnsi="Times New Roman" w:cs="Times New Roman"/>
                <w:sz w:val="24"/>
                <w:szCs w:val="24"/>
                <w:lang w:val="lv-LV"/>
              </w:rPr>
              <w:t xml:space="preserve"> </w:t>
            </w:r>
            <w:r w:rsidR="00613A42" w:rsidRPr="002D72B4">
              <w:rPr>
                <w:rFonts w:ascii="Times New Roman" w:hAnsi="Times New Roman" w:cs="Times New Roman"/>
                <w:sz w:val="24"/>
                <w:szCs w:val="24"/>
                <w:lang w:val="lv-LV"/>
              </w:rPr>
              <w:t>attiecināmo izmaksu ierobežojumi</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E573B9">
        <w:tc>
          <w:tcPr>
            <w:tcW w:w="672" w:type="dxa"/>
            <w:vAlign w:val="center"/>
          </w:tcPr>
          <w:p w:rsidR="00613A42" w:rsidRPr="0076059A" w:rsidRDefault="009F37C9" w:rsidP="00383BD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5836" w:type="dxa"/>
          </w:tcPr>
          <w:p w:rsidR="00613A42" w:rsidRPr="0076059A" w:rsidRDefault="00613A42" w:rsidP="0050139A">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Izmaksu pamatotība</w:t>
            </w:r>
          </w:p>
          <w:p w:rsidR="00613A42" w:rsidRPr="0076059A" w:rsidRDefault="00E573B9" w:rsidP="0050139A">
            <w:pPr>
              <w:jc w:val="both"/>
              <w:rPr>
                <w:rFonts w:ascii="Times New Roman" w:hAnsi="Times New Roman" w:cs="Times New Roman"/>
                <w:sz w:val="24"/>
                <w:szCs w:val="24"/>
                <w:lang w:val="lv-LV"/>
              </w:rPr>
            </w:pPr>
            <w:r>
              <w:rPr>
                <w:rFonts w:ascii="Times New Roman" w:hAnsi="Times New Roman" w:cs="Times New Roman"/>
                <w:sz w:val="24"/>
                <w:szCs w:val="24"/>
                <w:lang w:val="lv-LV"/>
              </w:rPr>
              <w:t>Neliela apjoma grantu shēmas projekta</w:t>
            </w:r>
            <w:r w:rsidR="00280967">
              <w:rPr>
                <w:rFonts w:ascii="Times New Roman" w:hAnsi="Times New Roman" w:cs="Times New Roman"/>
                <w:sz w:val="24"/>
                <w:szCs w:val="24"/>
                <w:lang w:val="lv-LV"/>
              </w:rPr>
              <w:t xml:space="preserve"> </w:t>
            </w:r>
            <w:r w:rsidR="00613A42" w:rsidRPr="0076059A">
              <w:rPr>
                <w:rFonts w:ascii="Times New Roman" w:hAnsi="Times New Roman" w:cs="Times New Roman"/>
                <w:sz w:val="24"/>
                <w:szCs w:val="24"/>
                <w:lang w:val="lv-LV"/>
              </w:rPr>
              <w:t xml:space="preserve">izmaksu pamatotība un efektivitāte (ir jāizpildās visiem nosacījumiem):  </w:t>
            </w:r>
          </w:p>
          <w:p w:rsidR="00613A42" w:rsidRPr="004D0A75" w:rsidRDefault="00613A42" w:rsidP="0050139A">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1.Plānotās attiecināmās izmaksas nodrošina fiziski izmērāmu rezultātu rašanos. Tiek vērtēts, vai noteiktais problēmas risinājums pozitīvi ietekmēs </w:t>
            </w:r>
            <w:r w:rsidR="00280967">
              <w:rPr>
                <w:rFonts w:ascii="Times New Roman" w:hAnsi="Times New Roman" w:cs="Times New Roman"/>
                <w:sz w:val="24"/>
                <w:szCs w:val="24"/>
                <w:lang w:val="lv-LV"/>
              </w:rPr>
              <w:t>n</w:t>
            </w:r>
            <w:r w:rsidR="00E573B9">
              <w:rPr>
                <w:rFonts w:ascii="Times New Roman" w:hAnsi="Times New Roman" w:cs="Times New Roman"/>
                <w:sz w:val="24"/>
                <w:szCs w:val="24"/>
                <w:lang w:val="lv-LV"/>
              </w:rPr>
              <w:t xml:space="preserve">eliela apjoma </w:t>
            </w:r>
            <w:r w:rsidR="00E573B9">
              <w:rPr>
                <w:rFonts w:ascii="Times New Roman" w:hAnsi="Times New Roman" w:cs="Times New Roman"/>
                <w:sz w:val="24"/>
                <w:szCs w:val="24"/>
                <w:lang w:val="lv-LV"/>
              </w:rPr>
              <w:lastRenderedPageBreak/>
              <w:t>grantu shēmas projekta</w:t>
            </w:r>
            <w:r w:rsidR="00280967">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 xml:space="preserve">iesniedzēja saimniecisko darbību un vai </w:t>
            </w:r>
            <w:r w:rsidRPr="004D0A75">
              <w:rPr>
                <w:rFonts w:ascii="Times New Roman" w:hAnsi="Times New Roman" w:cs="Times New Roman"/>
                <w:sz w:val="24"/>
                <w:szCs w:val="24"/>
                <w:lang w:val="lv-LV"/>
              </w:rPr>
              <w:t xml:space="preserve">izvirzītais </w:t>
            </w:r>
            <w:r w:rsidR="006A366B" w:rsidRPr="004D0A75">
              <w:rPr>
                <w:rFonts w:ascii="Times New Roman" w:hAnsi="Times New Roman" w:cs="Times New Roman"/>
                <w:sz w:val="24"/>
                <w:szCs w:val="24"/>
                <w:lang w:val="lv-LV"/>
              </w:rPr>
              <w:t>n</w:t>
            </w:r>
            <w:r w:rsidR="00E573B9" w:rsidRPr="004D0A75">
              <w:rPr>
                <w:rFonts w:ascii="Times New Roman" w:hAnsi="Times New Roman" w:cs="Times New Roman"/>
                <w:sz w:val="24"/>
                <w:szCs w:val="24"/>
                <w:lang w:val="lv-LV"/>
              </w:rPr>
              <w:t>eliela apjoma grantu shēmas projekta</w:t>
            </w:r>
            <w:r w:rsidR="00280967" w:rsidRPr="004D0A75">
              <w:rPr>
                <w:rFonts w:ascii="Times New Roman" w:hAnsi="Times New Roman" w:cs="Times New Roman"/>
                <w:sz w:val="24"/>
                <w:szCs w:val="24"/>
                <w:lang w:val="lv-LV"/>
              </w:rPr>
              <w:t xml:space="preserve"> </w:t>
            </w:r>
            <w:r w:rsidRPr="004D0A75">
              <w:rPr>
                <w:rFonts w:ascii="Times New Roman" w:hAnsi="Times New Roman" w:cs="Times New Roman"/>
                <w:sz w:val="24"/>
                <w:szCs w:val="24"/>
                <w:lang w:val="lv-LV"/>
              </w:rPr>
              <w:t xml:space="preserve">mērķis ir skaidri definēts un atbilst izvēlētajam problēmas risinājumam; </w:t>
            </w:r>
          </w:p>
          <w:p w:rsidR="00613A42" w:rsidRPr="0076059A" w:rsidRDefault="00613A42" w:rsidP="0050139A">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2. Attiecināmās izmaksas ir nepieciešamas</w:t>
            </w:r>
            <w:r w:rsidR="00280967">
              <w:rPr>
                <w:rFonts w:ascii="Times New Roman" w:hAnsi="Times New Roman" w:cs="Times New Roman"/>
                <w:sz w:val="24"/>
                <w:szCs w:val="24"/>
                <w:lang w:val="lv-LV"/>
              </w:rPr>
              <w:t xml:space="preserve"> n</w:t>
            </w:r>
            <w:r w:rsidR="00E573B9">
              <w:rPr>
                <w:rFonts w:ascii="Times New Roman" w:hAnsi="Times New Roman" w:cs="Times New Roman"/>
                <w:sz w:val="24"/>
                <w:szCs w:val="24"/>
                <w:lang w:val="lv-LV"/>
              </w:rPr>
              <w:t>eliela apjoma grantu shēmas projekta</w:t>
            </w:r>
            <w:r w:rsidR="00280967">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īstenošanai. Tiek vērtēts, vai attiecināmās izmaksas ir nepieciešamas projektā izvirzītā mērķa sasniegšanai;</w:t>
            </w:r>
          </w:p>
          <w:p w:rsidR="00613A42" w:rsidRPr="0076059A" w:rsidRDefault="00613A42" w:rsidP="0050139A">
            <w:pPr>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3. Attiecināmās izmaksas ir saistītas ar </w:t>
            </w:r>
            <w:r w:rsidR="00280967">
              <w:rPr>
                <w:rFonts w:ascii="Times New Roman" w:hAnsi="Times New Roman" w:cs="Times New Roman"/>
                <w:sz w:val="24"/>
                <w:szCs w:val="24"/>
                <w:lang w:val="lv-LV"/>
              </w:rPr>
              <w:t>n</w:t>
            </w:r>
            <w:r w:rsidR="00E573B9">
              <w:rPr>
                <w:rFonts w:ascii="Times New Roman" w:hAnsi="Times New Roman" w:cs="Times New Roman"/>
                <w:sz w:val="24"/>
                <w:szCs w:val="24"/>
                <w:lang w:val="lv-LV"/>
              </w:rPr>
              <w:t>eliela apjoma grantu shēmas projekta</w:t>
            </w:r>
            <w:r w:rsidR="00280967">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 xml:space="preserve">īstenošanu. Tiek vērtēts vai attiecināmās izmaksas </w:t>
            </w:r>
            <w:r w:rsidRPr="004D0A75">
              <w:rPr>
                <w:rFonts w:ascii="Times New Roman" w:hAnsi="Times New Roman" w:cs="Times New Roman"/>
                <w:sz w:val="24"/>
                <w:szCs w:val="24"/>
                <w:lang w:val="lv-LV"/>
              </w:rPr>
              <w:t xml:space="preserve">atbilst </w:t>
            </w:r>
            <w:r w:rsidR="006A366B" w:rsidRPr="004D0A75">
              <w:rPr>
                <w:rFonts w:ascii="Times New Roman" w:hAnsi="Times New Roman" w:cs="Times New Roman"/>
                <w:sz w:val="24"/>
                <w:szCs w:val="24"/>
                <w:lang w:val="lv-LV"/>
              </w:rPr>
              <w:t xml:space="preserve">neliela apjoma grantu shēmas </w:t>
            </w:r>
            <w:r w:rsidRPr="0076059A">
              <w:rPr>
                <w:rFonts w:ascii="Times New Roman" w:hAnsi="Times New Roman" w:cs="Times New Roman"/>
                <w:sz w:val="24"/>
                <w:szCs w:val="24"/>
                <w:lang w:val="lv-LV"/>
              </w:rPr>
              <w:t>projektā plānotajām aktivitātēm;</w:t>
            </w:r>
          </w:p>
          <w:p w:rsidR="00613A42" w:rsidRDefault="00613A42" w:rsidP="00616351">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4.Plānotās attiecināmās izmaksas ir ekonomiski pamatotas</w:t>
            </w:r>
            <w:r w:rsidR="00616351">
              <w:rPr>
                <w:rFonts w:ascii="Times New Roman" w:hAnsi="Times New Roman" w:cs="Times New Roman"/>
                <w:sz w:val="24"/>
                <w:szCs w:val="24"/>
                <w:lang w:val="lv-LV"/>
              </w:rPr>
              <w:t>;</w:t>
            </w:r>
          </w:p>
          <w:p w:rsidR="00616351" w:rsidRPr="0076059A" w:rsidRDefault="00616351" w:rsidP="00616351">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Pr="00616351">
              <w:rPr>
                <w:rFonts w:ascii="Times New Roman" w:hAnsi="Times New Roman" w:cs="Times New Roman"/>
                <w:b/>
                <w:sz w:val="24"/>
                <w:szCs w:val="24"/>
                <w:lang w:val="lv-LV"/>
              </w:rPr>
              <w:t xml:space="preserve">. </w:t>
            </w:r>
            <w:r w:rsidRPr="004D0A75">
              <w:rPr>
                <w:rFonts w:ascii="Times New Roman" w:hAnsi="Times New Roman" w:cs="Times New Roman"/>
                <w:sz w:val="24"/>
                <w:szCs w:val="24"/>
                <w:lang w:val="lv-LV"/>
              </w:rPr>
              <w:t xml:space="preserve">Plānotās attiecināmās izmaksas netiek finansētas un tās nav plānots finansēt no atbalsta vienām un tām pašām izmaksām, kas sniegts no Eiropas Savienības struktūrfondu līdzekļiem grantu veidā, un kuriem piemēro Padomes 2006.gada 13.decembra Regulas (EK, </w:t>
            </w:r>
            <w:r w:rsidRPr="004D0A75">
              <w:rPr>
                <w:rFonts w:ascii="Times New Roman" w:hAnsi="Times New Roman" w:cs="Times New Roman"/>
                <w:i/>
                <w:sz w:val="24"/>
                <w:szCs w:val="24"/>
                <w:lang w:val="lv-LV"/>
              </w:rPr>
              <w:t>EURATOM</w:t>
            </w:r>
            <w:r w:rsidRPr="004D0A75">
              <w:rPr>
                <w:rFonts w:ascii="Times New Roman" w:hAnsi="Times New Roman" w:cs="Times New Roman"/>
                <w:sz w:val="24"/>
                <w:szCs w:val="24"/>
                <w:lang w:val="lv-LV"/>
              </w:rPr>
              <w:t>) Nr.1995/2006, ar ko groza Regulu Nr.1605/2002 par Finanšu regulu, ko piemēro Eiropas Kopienu vispārējam budžetam, 109.panta 1.punkta ierobežojumu</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E573B9">
        <w:tc>
          <w:tcPr>
            <w:tcW w:w="672" w:type="dxa"/>
            <w:vAlign w:val="center"/>
          </w:tcPr>
          <w:p w:rsidR="00613A42" w:rsidRPr="0076059A" w:rsidRDefault="00613A42" w:rsidP="00383BD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1</w:t>
            </w:r>
            <w:r w:rsidR="00383BD7">
              <w:rPr>
                <w:rFonts w:ascii="Times New Roman" w:hAnsi="Times New Roman" w:cs="Times New Roman"/>
                <w:sz w:val="24"/>
                <w:szCs w:val="24"/>
                <w:lang w:val="lv-LV"/>
              </w:rPr>
              <w:t>0</w:t>
            </w:r>
            <w:r w:rsidRPr="0076059A">
              <w:rPr>
                <w:rFonts w:ascii="Times New Roman" w:hAnsi="Times New Roman" w:cs="Times New Roman"/>
                <w:sz w:val="24"/>
                <w:szCs w:val="24"/>
                <w:lang w:val="lv-LV"/>
              </w:rPr>
              <w:t>.</w:t>
            </w:r>
          </w:p>
        </w:tc>
        <w:tc>
          <w:tcPr>
            <w:tcW w:w="5836" w:type="dxa"/>
          </w:tcPr>
          <w:p w:rsidR="00613A42" w:rsidRPr="0076059A" w:rsidRDefault="00E573B9" w:rsidP="003F761D">
            <w:pPr>
              <w:jc w:val="both"/>
              <w:rPr>
                <w:rFonts w:ascii="Times New Roman" w:hAnsi="Times New Roman" w:cs="Times New Roman"/>
                <w:sz w:val="24"/>
                <w:szCs w:val="24"/>
                <w:lang w:val="lv-LV"/>
              </w:rPr>
            </w:pPr>
            <w:r>
              <w:rPr>
                <w:rFonts w:ascii="Times New Roman" w:hAnsi="Times New Roman" w:cs="Times New Roman"/>
                <w:sz w:val="24"/>
                <w:szCs w:val="24"/>
                <w:lang w:val="lv-LV"/>
              </w:rPr>
              <w:t>Neliela apjoma grantu shēmas projekta</w:t>
            </w:r>
            <w:r w:rsidR="00280967">
              <w:rPr>
                <w:rFonts w:ascii="Times New Roman" w:hAnsi="Times New Roman" w:cs="Times New Roman"/>
                <w:sz w:val="24"/>
                <w:szCs w:val="24"/>
                <w:lang w:val="lv-LV"/>
              </w:rPr>
              <w:t xml:space="preserve"> </w:t>
            </w:r>
            <w:r w:rsidR="00613A42" w:rsidRPr="0076059A">
              <w:rPr>
                <w:rFonts w:ascii="Times New Roman" w:hAnsi="Times New Roman" w:cs="Times New Roman"/>
                <w:sz w:val="24"/>
                <w:szCs w:val="24"/>
                <w:lang w:val="lv-LV"/>
              </w:rPr>
              <w:t xml:space="preserve">attiecināmās izmaksas atbilst </w:t>
            </w:r>
            <w:r w:rsidR="003F761D">
              <w:rPr>
                <w:rFonts w:ascii="Times New Roman" w:hAnsi="Times New Roman" w:cs="Times New Roman"/>
                <w:sz w:val="24"/>
                <w:szCs w:val="24"/>
                <w:lang w:val="lv-LV"/>
              </w:rPr>
              <w:t>šajos noteikumos</w:t>
            </w:r>
            <w:r w:rsidR="00613A42" w:rsidRPr="0076059A">
              <w:rPr>
                <w:rFonts w:ascii="Times New Roman" w:hAnsi="Times New Roman" w:cs="Times New Roman"/>
                <w:sz w:val="24"/>
                <w:szCs w:val="24"/>
                <w:lang w:val="lv-LV"/>
              </w:rPr>
              <w:t xml:space="preserve"> noteiktajiem attiecināmo izmaksu veidiem.</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E573B9">
        <w:tc>
          <w:tcPr>
            <w:tcW w:w="672" w:type="dxa"/>
            <w:vAlign w:val="center"/>
          </w:tcPr>
          <w:p w:rsidR="00613A42" w:rsidRPr="0076059A" w:rsidRDefault="00613A42" w:rsidP="00383BD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383BD7">
              <w:rPr>
                <w:rFonts w:ascii="Times New Roman" w:hAnsi="Times New Roman" w:cs="Times New Roman"/>
                <w:sz w:val="24"/>
                <w:szCs w:val="24"/>
                <w:lang w:val="lv-LV"/>
              </w:rPr>
              <w:t>1</w:t>
            </w:r>
            <w:r w:rsidRPr="0076059A">
              <w:rPr>
                <w:rFonts w:ascii="Times New Roman" w:hAnsi="Times New Roman" w:cs="Times New Roman"/>
                <w:sz w:val="24"/>
                <w:szCs w:val="24"/>
                <w:lang w:val="lv-LV"/>
              </w:rPr>
              <w:t>.</w:t>
            </w:r>
          </w:p>
        </w:tc>
        <w:tc>
          <w:tcPr>
            <w:tcW w:w="5836" w:type="dxa"/>
          </w:tcPr>
          <w:p w:rsidR="00613A42" w:rsidRPr="0076059A" w:rsidRDefault="00613A42" w:rsidP="00C82F48">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Pieprasītais </w:t>
            </w:r>
            <w:r w:rsidR="00C82F48">
              <w:rPr>
                <w:rFonts w:ascii="Times New Roman" w:hAnsi="Times New Roman" w:cs="Times New Roman"/>
                <w:sz w:val="24"/>
                <w:szCs w:val="24"/>
                <w:lang w:val="lv-LV"/>
              </w:rPr>
              <w:t>programmas līdz</w:t>
            </w:r>
            <w:r w:rsidRPr="0076059A">
              <w:rPr>
                <w:rFonts w:ascii="Times New Roman" w:hAnsi="Times New Roman" w:cs="Times New Roman"/>
                <w:sz w:val="24"/>
                <w:szCs w:val="24"/>
                <w:lang w:val="lv-LV"/>
              </w:rPr>
              <w:t>finansējuma apmērs</w:t>
            </w:r>
            <w:r w:rsidR="00C82F48">
              <w:rPr>
                <w:rFonts w:ascii="Times New Roman" w:hAnsi="Times New Roman" w:cs="Times New Roman"/>
                <w:sz w:val="24"/>
                <w:szCs w:val="24"/>
                <w:lang w:val="lv-LV"/>
              </w:rPr>
              <w:t xml:space="preserve"> </w:t>
            </w:r>
            <w:r w:rsidRPr="0076059A">
              <w:rPr>
                <w:rFonts w:ascii="Times New Roman" w:hAnsi="Times New Roman" w:cs="Times New Roman"/>
                <w:sz w:val="24"/>
                <w:szCs w:val="24"/>
                <w:lang w:val="lv-LV"/>
              </w:rPr>
              <w:t xml:space="preserve">ir aprēķināts pareizi un nepārsniedz </w:t>
            </w:r>
            <w:r w:rsidR="00E156DF">
              <w:rPr>
                <w:rFonts w:ascii="Times New Roman" w:hAnsi="Times New Roman" w:cs="Times New Roman"/>
                <w:sz w:val="24"/>
                <w:szCs w:val="24"/>
                <w:lang w:val="lv-LV"/>
              </w:rPr>
              <w:t>šajos note</w:t>
            </w:r>
            <w:r w:rsidRPr="0076059A">
              <w:rPr>
                <w:rFonts w:ascii="Times New Roman" w:hAnsi="Times New Roman" w:cs="Times New Roman"/>
                <w:sz w:val="24"/>
                <w:szCs w:val="24"/>
                <w:lang w:val="lv-LV"/>
              </w:rPr>
              <w:t xml:space="preserve">ikumos noteikto maksimālo </w:t>
            </w:r>
            <w:r w:rsidR="00C82F48">
              <w:rPr>
                <w:rFonts w:ascii="Times New Roman" w:hAnsi="Times New Roman" w:cs="Times New Roman"/>
                <w:sz w:val="24"/>
                <w:szCs w:val="24"/>
                <w:lang w:val="lv-LV"/>
              </w:rPr>
              <w:t>programmas līdz</w:t>
            </w:r>
            <w:r w:rsidRPr="0076059A">
              <w:rPr>
                <w:rFonts w:ascii="Times New Roman" w:hAnsi="Times New Roman" w:cs="Times New Roman"/>
                <w:sz w:val="24"/>
                <w:szCs w:val="24"/>
                <w:lang w:val="lv-LV"/>
              </w:rPr>
              <w:t>finansējuma apmēru.</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E573B9">
        <w:tc>
          <w:tcPr>
            <w:tcW w:w="672" w:type="dxa"/>
            <w:vAlign w:val="center"/>
          </w:tcPr>
          <w:p w:rsidR="00613A42" w:rsidRPr="0076059A" w:rsidRDefault="00613A42" w:rsidP="00383BD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383BD7">
              <w:rPr>
                <w:rFonts w:ascii="Times New Roman" w:hAnsi="Times New Roman" w:cs="Times New Roman"/>
                <w:sz w:val="24"/>
                <w:szCs w:val="24"/>
                <w:lang w:val="lv-LV"/>
              </w:rPr>
              <w:t>2</w:t>
            </w:r>
            <w:r w:rsidRPr="0076059A">
              <w:rPr>
                <w:rFonts w:ascii="Times New Roman" w:hAnsi="Times New Roman" w:cs="Times New Roman"/>
                <w:sz w:val="24"/>
                <w:szCs w:val="24"/>
                <w:lang w:val="lv-LV"/>
              </w:rPr>
              <w:t>.</w:t>
            </w:r>
          </w:p>
        </w:tc>
        <w:tc>
          <w:tcPr>
            <w:tcW w:w="5836" w:type="dxa"/>
          </w:tcPr>
          <w:p w:rsidR="00613A42" w:rsidRPr="0076059A" w:rsidRDefault="00613A42" w:rsidP="006A366B">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Projekts atbilst </w:t>
            </w:r>
            <w:r w:rsidR="006A366B">
              <w:rPr>
                <w:rFonts w:ascii="Times New Roman" w:hAnsi="Times New Roman" w:cs="Times New Roman"/>
                <w:sz w:val="24"/>
                <w:szCs w:val="24"/>
                <w:lang w:val="lv-LV"/>
              </w:rPr>
              <w:t>p</w:t>
            </w:r>
            <w:r w:rsidRPr="0076059A">
              <w:rPr>
                <w:rFonts w:ascii="Times New Roman" w:hAnsi="Times New Roman" w:cs="Times New Roman"/>
                <w:sz w:val="24"/>
                <w:szCs w:val="24"/>
                <w:lang w:val="lv-LV"/>
              </w:rPr>
              <w:t>rogrammas „Inovācijas „zaļās” ražošanas jomā” atbalsta jomai</w:t>
            </w:r>
          </w:p>
        </w:tc>
        <w:tc>
          <w:tcPr>
            <w:tcW w:w="1551"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229"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613A42" w:rsidRDefault="00613A42" w:rsidP="00613A42">
      <w:pPr>
        <w:spacing w:after="0"/>
        <w:jc w:val="center"/>
        <w:rPr>
          <w:rFonts w:ascii="Times New Roman" w:hAnsi="Times New Roman" w:cs="Times New Roman"/>
          <w:b/>
          <w:sz w:val="24"/>
          <w:szCs w:val="24"/>
          <w:lang w:val="lv-LV"/>
        </w:rPr>
      </w:pPr>
    </w:p>
    <w:p w:rsidR="00385B92" w:rsidRDefault="00385B92" w:rsidP="00613A42">
      <w:pPr>
        <w:spacing w:after="0"/>
        <w:jc w:val="center"/>
        <w:rPr>
          <w:rFonts w:ascii="Times New Roman" w:hAnsi="Times New Roman" w:cs="Times New Roman"/>
          <w:b/>
          <w:sz w:val="24"/>
          <w:szCs w:val="24"/>
          <w:lang w:val="lv-LV"/>
        </w:rPr>
      </w:pPr>
    </w:p>
    <w:p w:rsidR="00385B92" w:rsidRPr="0076059A" w:rsidRDefault="00385B92" w:rsidP="00613A42">
      <w:pPr>
        <w:spacing w:after="0"/>
        <w:jc w:val="center"/>
        <w:rPr>
          <w:rFonts w:ascii="Times New Roman" w:hAnsi="Times New Roman" w:cs="Times New Roman"/>
          <w:b/>
          <w:sz w:val="24"/>
          <w:szCs w:val="24"/>
          <w:lang w:val="lv-LV"/>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
        <w:gridCol w:w="5532"/>
        <w:gridCol w:w="276"/>
        <w:gridCol w:w="1344"/>
        <w:gridCol w:w="249"/>
        <w:gridCol w:w="1191"/>
        <w:gridCol w:w="38"/>
      </w:tblGrid>
      <w:tr w:rsidR="00613A42" w:rsidRPr="0076059A" w:rsidTr="00FA647C">
        <w:tc>
          <w:tcPr>
            <w:tcW w:w="9326" w:type="dxa"/>
            <w:gridSpan w:val="8"/>
            <w:tcBorders>
              <w:top w:val="single" w:sz="4" w:space="0" w:color="auto"/>
              <w:left w:val="single" w:sz="4" w:space="0" w:color="auto"/>
              <w:bottom w:val="single" w:sz="4" w:space="0" w:color="auto"/>
              <w:right w:val="single" w:sz="4" w:space="0" w:color="auto"/>
            </w:tcBorders>
            <w:shd w:val="clear" w:color="auto" w:fill="E6E6E6"/>
          </w:tcPr>
          <w:p w:rsidR="00613A42" w:rsidRPr="0076059A" w:rsidRDefault="00613A42" w:rsidP="005E4E55">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II. Kvalitātes vērtēšanas kritēriji </w:t>
            </w:r>
          </w:p>
        </w:tc>
      </w:tr>
      <w:tr w:rsidR="00613A42" w:rsidRPr="0076059A" w:rsidTr="00FA647C">
        <w:tblPrEx>
          <w:tblLook w:val="01E0" w:firstRow="1" w:lastRow="1" w:firstColumn="1" w:lastColumn="1" w:noHBand="0" w:noVBand="0"/>
        </w:tblPrEx>
        <w:tc>
          <w:tcPr>
            <w:tcW w:w="672"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832" w:type="dxa"/>
            <w:gridSpan w:val="3"/>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593" w:type="dxa"/>
            <w:gridSpan w:val="2"/>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229" w:type="dxa"/>
            <w:gridSpan w:val="2"/>
            <w:tcBorders>
              <w:bottom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ED209A" w:rsidRPr="0076059A" w:rsidDel="006F260F" w:rsidTr="00FA647C">
        <w:tblPrEx>
          <w:tblLook w:val="01E0" w:firstRow="1" w:lastRow="1" w:firstColumn="1" w:lastColumn="1" w:noHBand="0" w:noVBand="0"/>
        </w:tblPrEx>
        <w:tc>
          <w:tcPr>
            <w:tcW w:w="672" w:type="dxa"/>
            <w:vAlign w:val="center"/>
          </w:tcPr>
          <w:p w:rsidR="00ED209A" w:rsidRPr="0076059A" w:rsidRDefault="00ED209A"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1.</w:t>
            </w:r>
          </w:p>
        </w:tc>
        <w:tc>
          <w:tcPr>
            <w:tcW w:w="5832" w:type="dxa"/>
            <w:gridSpan w:val="3"/>
          </w:tcPr>
          <w:p w:rsidR="00ED209A" w:rsidRPr="004D0A75" w:rsidRDefault="00103A51" w:rsidP="00103A51">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Zaļo Tehnoloģiju inkubatora ekspertu atzinums par </w:t>
            </w:r>
            <w:r w:rsidR="00E573B9" w:rsidRPr="004D0A75">
              <w:rPr>
                <w:rFonts w:ascii="Times New Roman" w:hAnsi="Times New Roman" w:cs="Times New Roman"/>
                <w:sz w:val="24"/>
                <w:szCs w:val="24"/>
                <w:lang w:val="lv-LV"/>
              </w:rPr>
              <w:t>Neliela apjoma grantu shēmas projekta</w:t>
            </w:r>
            <w:r w:rsidR="00D163FE" w:rsidRPr="004D0A75">
              <w:rPr>
                <w:rFonts w:ascii="Times New Roman" w:hAnsi="Times New Roman" w:cs="Times New Roman"/>
                <w:sz w:val="24"/>
                <w:szCs w:val="24"/>
                <w:lang w:val="lv-LV"/>
              </w:rPr>
              <w:t xml:space="preserve"> </w:t>
            </w:r>
            <w:r w:rsidRPr="004D0A75">
              <w:rPr>
                <w:rFonts w:ascii="Times New Roman" w:hAnsi="Times New Roman" w:cs="Times New Roman"/>
                <w:sz w:val="24"/>
                <w:szCs w:val="24"/>
                <w:lang w:val="lv-LV"/>
              </w:rPr>
              <w:t xml:space="preserve">iesniegumu </w:t>
            </w:r>
          </w:p>
        </w:tc>
        <w:tc>
          <w:tcPr>
            <w:tcW w:w="1593" w:type="dxa"/>
            <w:gridSpan w:val="2"/>
            <w:vAlign w:val="center"/>
          </w:tcPr>
          <w:p w:rsidR="00ED209A" w:rsidRDefault="00103A51" w:rsidP="003946E8">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0-10</w:t>
            </w:r>
          </w:p>
        </w:tc>
        <w:tc>
          <w:tcPr>
            <w:tcW w:w="1229" w:type="dxa"/>
            <w:gridSpan w:val="2"/>
          </w:tcPr>
          <w:p w:rsidR="00ED209A" w:rsidRDefault="00C44B11" w:rsidP="00C44B11">
            <w:pPr>
              <w:spacing w:after="0"/>
              <w:jc w:val="center"/>
              <w:rPr>
                <w:rFonts w:ascii="Times New Roman" w:hAnsi="Times New Roman" w:cs="Times New Roman"/>
                <w:sz w:val="24"/>
                <w:szCs w:val="24"/>
                <w:lang w:val="lv-LV"/>
              </w:rPr>
            </w:pPr>
            <w:r w:rsidRPr="00B12692">
              <w:rPr>
                <w:rFonts w:ascii="Times New Roman" w:hAnsi="Times New Roman" w:cs="Times New Roman"/>
                <w:lang w:val="en-US"/>
              </w:rPr>
              <w:t xml:space="preserve">Min.- </w:t>
            </w:r>
            <w:r>
              <w:rPr>
                <w:rFonts w:ascii="Times New Roman" w:hAnsi="Times New Roman" w:cs="Times New Roman"/>
                <w:lang w:val="en-US"/>
              </w:rPr>
              <w:t>10</w:t>
            </w:r>
          </w:p>
        </w:tc>
      </w:tr>
      <w:tr w:rsidR="00613A42" w:rsidRPr="0076059A" w:rsidDel="006F260F" w:rsidTr="00FA647C">
        <w:tblPrEx>
          <w:tblLook w:val="01E0" w:firstRow="1" w:lastRow="1" w:firstColumn="1" w:lastColumn="1" w:noHBand="0" w:noVBand="0"/>
        </w:tblPrEx>
        <w:tc>
          <w:tcPr>
            <w:tcW w:w="672" w:type="dxa"/>
            <w:vAlign w:val="center"/>
          </w:tcPr>
          <w:p w:rsidR="00613A42" w:rsidRPr="00103A51" w:rsidRDefault="00103A51" w:rsidP="0050139A">
            <w:pPr>
              <w:spacing w:after="0"/>
              <w:jc w:val="center"/>
              <w:rPr>
                <w:rFonts w:ascii="Times New Roman" w:hAnsi="Times New Roman" w:cs="Times New Roman"/>
                <w:sz w:val="24"/>
                <w:szCs w:val="24"/>
                <w:lang w:val="lv-LV"/>
              </w:rPr>
            </w:pPr>
            <w:r w:rsidRPr="00103A51">
              <w:rPr>
                <w:rFonts w:ascii="Times New Roman" w:hAnsi="Times New Roman" w:cs="Times New Roman"/>
                <w:sz w:val="24"/>
                <w:szCs w:val="24"/>
                <w:lang w:val="lv-LV"/>
              </w:rPr>
              <w:t>1.1.</w:t>
            </w:r>
          </w:p>
        </w:tc>
        <w:tc>
          <w:tcPr>
            <w:tcW w:w="5832" w:type="dxa"/>
            <w:gridSpan w:val="3"/>
          </w:tcPr>
          <w:p w:rsidR="00613A42" w:rsidRPr="00103A51" w:rsidRDefault="00E573B9" w:rsidP="00280967">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Neliela apjoma grantu shēmas projekta</w:t>
            </w:r>
            <w:r w:rsidR="00280967">
              <w:rPr>
                <w:rFonts w:ascii="Times New Roman" w:hAnsi="Times New Roman" w:cs="Times New Roman"/>
                <w:sz w:val="24"/>
                <w:szCs w:val="24"/>
                <w:lang w:val="lv-LV"/>
              </w:rPr>
              <w:t xml:space="preserve"> </w:t>
            </w:r>
            <w:r w:rsidR="00103A51" w:rsidRPr="00103A51">
              <w:rPr>
                <w:rFonts w:ascii="Times New Roman" w:hAnsi="Times New Roman" w:cs="Times New Roman"/>
                <w:sz w:val="24"/>
                <w:szCs w:val="24"/>
                <w:lang w:val="lv-LV"/>
              </w:rPr>
              <w:t xml:space="preserve">iesniedzējs ir saņēmis pozitīvu Zaļo Tehnoloģiju inkubatora ekspertu atzinumu </w:t>
            </w:r>
            <w:r w:rsidR="00103A51">
              <w:rPr>
                <w:rFonts w:ascii="Times New Roman" w:hAnsi="Times New Roman" w:cs="Times New Roman"/>
                <w:sz w:val="24"/>
                <w:szCs w:val="24"/>
                <w:lang w:val="lv-LV"/>
              </w:rPr>
              <w:t xml:space="preserve">par </w:t>
            </w:r>
            <w:r w:rsidR="00280967">
              <w:rPr>
                <w:rFonts w:ascii="Times New Roman" w:hAnsi="Times New Roman" w:cs="Times New Roman"/>
                <w:sz w:val="24"/>
                <w:szCs w:val="24"/>
                <w:lang w:val="lv-LV"/>
              </w:rPr>
              <w:t>n</w:t>
            </w:r>
            <w:r>
              <w:rPr>
                <w:rFonts w:ascii="Times New Roman" w:hAnsi="Times New Roman" w:cs="Times New Roman"/>
                <w:sz w:val="24"/>
                <w:szCs w:val="24"/>
                <w:lang w:val="lv-LV"/>
              </w:rPr>
              <w:t>eliela apjoma grantu shēmas projekta</w:t>
            </w:r>
            <w:r w:rsidR="00280967">
              <w:rPr>
                <w:rFonts w:ascii="Times New Roman" w:hAnsi="Times New Roman" w:cs="Times New Roman"/>
                <w:sz w:val="24"/>
                <w:szCs w:val="24"/>
                <w:lang w:val="lv-LV"/>
              </w:rPr>
              <w:t xml:space="preserve"> </w:t>
            </w:r>
            <w:r w:rsidR="00103A51">
              <w:rPr>
                <w:rFonts w:ascii="Times New Roman" w:hAnsi="Times New Roman" w:cs="Times New Roman"/>
                <w:sz w:val="24"/>
                <w:szCs w:val="24"/>
                <w:lang w:val="lv-LV"/>
              </w:rPr>
              <w:t>iesniegumu</w:t>
            </w:r>
          </w:p>
        </w:tc>
        <w:tc>
          <w:tcPr>
            <w:tcW w:w="1593" w:type="dxa"/>
            <w:gridSpan w:val="2"/>
            <w:vAlign w:val="center"/>
          </w:tcPr>
          <w:p w:rsidR="00613A42" w:rsidRPr="0076059A" w:rsidRDefault="00103A51" w:rsidP="003946E8">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103A51" w:rsidRPr="0076059A" w:rsidDel="006F260F" w:rsidTr="00FA647C">
        <w:tblPrEx>
          <w:tblLook w:val="01E0" w:firstRow="1" w:lastRow="1" w:firstColumn="1" w:lastColumn="1" w:noHBand="0" w:noVBand="0"/>
        </w:tblPrEx>
        <w:tc>
          <w:tcPr>
            <w:tcW w:w="672" w:type="dxa"/>
            <w:vAlign w:val="center"/>
          </w:tcPr>
          <w:p w:rsidR="00103A51" w:rsidRPr="00103A51" w:rsidRDefault="00103A51" w:rsidP="0050139A">
            <w:pPr>
              <w:spacing w:after="0"/>
              <w:jc w:val="center"/>
              <w:rPr>
                <w:rFonts w:ascii="Times New Roman" w:hAnsi="Times New Roman" w:cs="Times New Roman"/>
                <w:sz w:val="24"/>
                <w:szCs w:val="24"/>
                <w:lang w:val="lv-LV"/>
              </w:rPr>
            </w:pPr>
            <w:r w:rsidRPr="00103A51">
              <w:rPr>
                <w:rFonts w:ascii="Times New Roman" w:hAnsi="Times New Roman" w:cs="Times New Roman"/>
                <w:sz w:val="24"/>
                <w:szCs w:val="24"/>
                <w:lang w:val="lv-LV"/>
              </w:rPr>
              <w:t xml:space="preserve">1.2. </w:t>
            </w:r>
          </w:p>
        </w:tc>
        <w:tc>
          <w:tcPr>
            <w:tcW w:w="5832" w:type="dxa"/>
            <w:gridSpan w:val="3"/>
          </w:tcPr>
          <w:p w:rsidR="00103A51" w:rsidRPr="00103A51" w:rsidRDefault="00E573B9" w:rsidP="00280967">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Neliela apjoma grantu shēmas projekta</w:t>
            </w:r>
            <w:r w:rsidR="00280967">
              <w:rPr>
                <w:rFonts w:ascii="Times New Roman" w:hAnsi="Times New Roman" w:cs="Times New Roman"/>
                <w:sz w:val="24"/>
                <w:szCs w:val="24"/>
                <w:lang w:val="lv-LV"/>
              </w:rPr>
              <w:t xml:space="preserve"> </w:t>
            </w:r>
            <w:r w:rsidR="00103A51" w:rsidRPr="00103A51">
              <w:rPr>
                <w:rFonts w:ascii="Times New Roman" w:hAnsi="Times New Roman" w:cs="Times New Roman"/>
                <w:sz w:val="24"/>
                <w:szCs w:val="24"/>
                <w:lang w:val="lv-LV"/>
              </w:rPr>
              <w:t>iesniedzējs nav saņēmis Zaļo Tehnoloģiju inkubatora ekspertu</w:t>
            </w:r>
            <w:r>
              <w:rPr>
                <w:rFonts w:ascii="Times New Roman" w:hAnsi="Times New Roman" w:cs="Times New Roman"/>
                <w:sz w:val="24"/>
                <w:szCs w:val="24"/>
                <w:lang w:val="lv-LV"/>
              </w:rPr>
              <w:t xml:space="preserve"> </w:t>
            </w:r>
            <w:r w:rsidRPr="00E573B9">
              <w:rPr>
                <w:rFonts w:ascii="Times New Roman" w:hAnsi="Times New Roman" w:cs="Times New Roman"/>
                <w:b/>
                <w:sz w:val="24"/>
                <w:szCs w:val="24"/>
                <w:lang w:val="lv-LV"/>
              </w:rPr>
              <w:t>pozitīvu</w:t>
            </w:r>
            <w:r w:rsidR="00103A51" w:rsidRPr="00103A51">
              <w:rPr>
                <w:rFonts w:ascii="Times New Roman" w:hAnsi="Times New Roman" w:cs="Times New Roman"/>
                <w:sz w:val="24"/>
                <w:szCs w:val="24"/>
                <w:lang w:val="lv-LV"/>
              </w:rPr>
              <w:t xml:space="preserve"> atzinumu </w:t>
            </w:r>
            <w:r w:rsidR="00103A51">
              <w:rPr>
                <w:rFonts w:ascii="Times New Roman" w:hAnsi="Times New Roman" w:cs="Times New Roman"/>
                <w:sz w:val="24"/>
                <w:szCs w:val="24"/>
                <w:lang w:val="lv-LV"/>
              </w:rPr>
              <w:t xml:space="preserve">par </w:t>
            </w:r>
            <w:r w:rsidR="00280967">
              <w:rPr>
                <w:rFonts w:ascii="Times New Roman" w:hAnsi="Times New Roman" w:cs="Times New Roman"/>
                <w:sz w:val="24"/>
                <w:szCs w:val="24"/>
                <w:lang w:val="lv-LV"/>
              </w:rPr>
              <w:t>n</w:t>
            </w:r>
            <w:r>
              <w:rPr>
                <w:rFonts w:ascii="Times New Roman" w:hAnsi="Times New Roman" w:cs="Times New Roman"/>
                <w:sz w:val="24"/>
                <w:szCs w:val="24"/>
                <w:lang w:val="lv-LV"/>
              </w:rPr>
              <w:t>eliela apjoma grantu shēmas projekta</w:t>
            </w:r>
            <w:r w:rsidR="00280967">
              <w:rPr>
                <w:rFonts w:ascii="Times New Roman" w:hAnsi="Times New Roman" w:cs="Times New Roman"/>
                <w:sz w:val="24"/>
                <w:szCs w:val="24"/>
                <w:lang w:val="lv-LV"/>
              </w:rPr>
              <w:t xml:space="preserve"> </w:t>
            </w:r>
            <w:r w:rsidR="00103A51">
              <w:rPr>
                <w:rFonts w:ascii="Times New Roman" w:hAnsi="Times New Roman" w:cs="Times New Roman"/>
                <w:sz w:val="24"/>
                <w:szCs w:val="24"/>
                <w:lang w:val="lv-LV"/>
              </w:rPr>
              <w:t>iesniegumu</w:t>
            </w:r>
          </w:p>
        </w:tc>
        <w:tc>
          <w:tcPr>
            <w:tcW w:w="1593" w:type="dxa"/>
            <w:gridSpan w:val="2"/>
          </w:tcPr>
          <w:p w:rsidR="00103A51" w:rsidRPr="0076059A" w:rsidRDefault="00103A51" w:rsidP="0080042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1229" w:type="dxa"/>
            <w:gridSpan w:val="2"/>
          </w:tcPr>
          <w:p w:rsidR="00103A51" w:rsidRPr="0076059A" w:rsidRDefault="00103A51" w:rsidP="0050139A">
            <w:pPr>
              <w:spacing w:after="0"/>
              <w:jc w:val="center"/>
              <w:rPr>
                <w:rFonts w:ascii="Times New Roman" w:hAnsi="Times New Roman" w:cs="Times New Roman"/>
                <w:sz w:val="24"/>
                <w:szCs w:val="24"/>
                <w:lang w:val="lv-LV"/>
              </w:rPr>
            </w:pP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2.</w:t>
            </w:r>
          </w:p>
        </w:tc>
        <w:tc>
          <w:tcPr>
            <w:tcW w:w="5832" w:type="dxa"/>
            <w:gridSpan w:val="3"/>
          </w:tcPr>
          <w:p w:rsidR="00613A42" w:rsidRPr="004D0A75" w:rsidRDefault="00E573B9" w:rsidP="00280967">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projekta</w:t>
            </w:r>
            <w:r w:rsidR="00280967" w:rsidRPr="004D0A75">
              <w:rPr>
                <w:rFonts w:ascii="Times New Roman" w:hAnsi="Times New Roman" w:cs="Times New Roman"/>
                <w:sz w:val="24"/>
                <w:szCs w:val="24"/>
                <w:lang w:val="lv-LV"/>
              </w:rPr>
              <w:t xml:space="preserve"> </w:t>
            </w:r>
            <w:r w:rsidR="00613A42" w:rsidRPr="004D0A75">
              <w:rPr>
                <w:rFonts w:ascii="Times New Roman" w:hAnsi="Times New Roman" w:cs="Times New Roman"/>
                <w:sz w:val="24"/>
                <w:szCs w:val="24"/>
                <w:lang w:val="lv-LV"/>
              </w:rPr>
              <w:t xml:space="preserve">iesniedzēja </w:t>
            </w:r>
            <w:r w:rsidR="00613A42" w:rsidRPr="004D0A75">
              <w:rPr>
                <w:rFonts w:ascii="Times New Roman" w:hAnsi="Times New Roman" w:cs="Times New Roman"/>
                <w:sz w:val="24"/>
                <w:szCs w:val="24"/>
              </w:rPr>
              <w:t>divpusējā</w:t>
            </w:r>
            <w:r w:rsidR="00613A42" w:rsidRPr="004D0A75">
              <w:rPr>
                <w:rFonts w:ascii="Times New Roman" w:hAnsi="Times New Roman" w:cs="Times New Roman"/>
                <w:sz w:val="24"/>
                <w:szCs w:val="24"/>
                <w:lang w:val="lv-LV"/>
              </w:rPr>
              <w:t xml:space="preserve"> sadarbība ar donorvalsts</w:t>
            </w:r>
            <w:r w:rsidRPr="004D0A75">
              <w:rPr>
                <w:rFonts w:ascii="Times New Roman" w:hAnsi="Times New Roman" w:cs="Times New Roman"/>
                <w:sz w:val="24"/>
                <w:szCs w:val="24"/>
                <w:lang w:val="lv-LV"/>
              </w:rPr>
              <w:t xml:space="preserve"> projekta</w:t>
            </w:r>
            <w:r w:rsidR="00280967" w:rsidRPr="004D0A75">
              <w:rPr>
                <w:rFonts w:ascii="Times New Roman" w:hAnsi="Times New Roman" w:cs="Times New Roman"/>
                <w:sz w:val="24"/>
                <w:szCs w:val="24"/>
                <w:lang w:val="lv-LV"/>
              </w:rPr>
              <w:t xml:space="preserve"> </w:t>
            </w:r>
            <w:r w:rsidR="00613A42" w:rsidRPr="004D0A75">
              <w:rPr>
                <w:rFonts w:ascii="Times New Roman" w:hAnsi="Times New Roman" w:cs="Times New Roman"/>
                <w:sz w:val="24"/>
                <w:szCs w:val="24"/>
                <w:lang w:val="lv-LV"/>
              </w:rPr>
              <w:t>partneri</w:t>
            </w:r>
          </w:p>
        </w:tc>
        <w:tc>
          <w:tcPr>
            <w:tcW w:w="1593" w:type="dxa"/>
            <w:gridSpan w:val="2"/>
          </w:tcPr>
          <w:p w:rsidR="00613A42" w:rsidRPr="0076059A" w:rsidRDefault="00613A42" w:rsidP="008004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w:t>
            </w:r>
            <w:r w:rsidR="00800427">
              <w:rPr>
                <w:rFonts w:ascii="Times New Roman" w:hAnsi="Times New Roman" w:cs="Times New Roman"/>
                <w:sz w:val="24"/>
                <w:szCs w:val="24"/>
                <w:lang w:val="lv-LV"/>
              </w:rPr>
              <w:t>1</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Kritērijs dod </w:t>
            </w:r>
            <w:r w:rsidRPr="0076059A">
              <w:rPr>
                <w:rFonts w:ascii="Times New Roman" w:hAnsi="Times New Roman" w:cs="Times New Roman"/>
                <w:sz w:val="24"/>
                <w:szCs w:val="24"/>
                <w:lang w:val="lv-LV"/>
              </w:rPr>
              <w:lastRenderedPageBreak/>
              <w:t>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2.1.</w:t>
            </w:r>
          </w:p>
        </w:tc>
        <w:tc>
          <w:tcPr>
            <w:tcW w:w="5832" w:type="dxa"/>
            <w:gridSpan w:val="3"/>
          </w:tcPr>
          <w:p w:rsidR="00613A42" w:rsidRPr="004D0A75" w:rsidRDefault="00E573B9" w:rsidP="00D2236B">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Neliela apjoma grantu shēmas projekta </w:t>
            </w:r>
            <w:r w:rsidR="00613A42" w:rsidRPr="004D0A75">
              <w:rPr>
                <w:rFonts w:ascii="Times New Roman" w:hAnsi="Times New Roman" w:cs="Times New Roman"/>
                <w:sz w:val="24"/>
                <w:szCs w:val="24"/>
                <w:lang w:val="lv-LV"/>
              </w:rPr>
              <w:t xml:space="preserve">iesniedzējs </w:t>
            </w:r>
            <w:r w:rsidRPr="004D0A75">
              <w:rPr>
                <w:rFonts w:ascii="Times New Roman" w:hAnsi="Times New Roman" w:cs="Times New Roman"/>
                <w:sz w:val="24"/>
                <w:szCs w:val="24"/>
                <w:lang w:val="lv-LV"/>
              </w:rPr>
              <w:t xml:space="preserve">neliela apjoma grantu shēmas projekta </w:t>
            </w:r>
            <w:r w:rsidR="00613A42" w:rsidRPr="004D0A75">
              <w:rPr>
                <w:rFonts w:ascii="Times New Roman" w:hAnsi="Times New Roman" w:cs="Times New Roman"/>
                <w:sz w:val="24"/>
                <w:szCs w:val="24"/>
                <w:lang w:val="lv-LV"/>
              </w:rPr>
              <w:t>īstenošanai ir piesaistījis donorvalsts</w:t>
            </w:r>
            <w:r w:rsidRPr="004D0A75">
              <w:rPr>
                <w:rFonts w:ascii="Times New Roman" w:hAnsi="Times New Roman" w:cs="Times New Roman"/>
                <w:sz w:val="24"/>
                <w:szCs w:val="24"/>
                <w:lang w:val="lv-LV"/>
              </w:rPr>
              <w:t xml:space="preserve"> projekta </w:t>
            </w:r>
            <w:r w:rsidR="003946E8" w:rsidRPr="004D0A75">
              <w:rPr>
                <w:rFonts w:ascii="Times New Roman" w:hAnsi="Times New Roman" w:cs="Times New Roman"/>
                <w:sz w:val="24"/>
                <w:szCs w:val="24"/>
                <w:lang w:val="lv-LV"/>
              </w:rPr>
              <w:t>partneri</w:t>
            </w:r>
            <w:r w:rsidR="00613A42" w:rsidRPr="004D0A75">
              <w:rPr>
                <w:rFonts w:ascii="Times New Roman" w:hAnsi="Times New Roman" w:cs="Times New Roman"/>
                <w:sz w:val="24"/>
                <w:szCs w:val="24"/>
                <w:lang w:val="lv-LV"/>
              </w:rPr>
              <w:t xml:space="preserve">, </w:t>
            </w:r>
            <w:r w:rsidR="00995FD3" w:rsidRPr="004D0A75">
              <w:rPr>
                <w:rFonts w:ascii="Times New Roman" w:hAnsi="Times New Roman" w:cs="Times New Roman"/>
                <w:sz w:val="24"/>
                <w:szCs w:val="24"/>
                <w:lang w:val="lv-LV"/>
              </w:rPr>
              <w:t>kurš</w:t>
            </w:r>
            <w:r w:rsidR="00613A42" w:rsidRPr="004D0A75">
              <w:rPr>
                <w:rFonts w:ascii="Times New Roman" w:hAnsi="Times New Roman" w:cs="Times New Roman"/>
                <w:sz w:val="24"/>
                <w:szCs w:val="24"/>
                <w:lang w:val="lv-LV"/>
              </w:rPr>
              <w:t xml:space="preserve"> ir </w:t>
            </w:r>
            <w:r w:rsidR="00995FD3" w:rsidRPr="004D0A75">
              <w:rPr>
                <w:rFonts w:ascii="Times New Roman" w:hAnsi="Times New Roman" w:cs="Times New Roman"/>
                <w:sz w:val="24"/>
                <w:szCs w:val="24"/>
                <w:lang w:val="lv-LV"/>
              </w:rPr>
              <w:t>iesniedzis</w:t>
            </w:r>
            <w:r w:rsidR="00613A42" w:rsidRPr="004D0A75">
              <w:rPr>
                <w:rFonts w:ascii="Times New Roman" w:hAnsi="Times New Roman" w:cs="Times New Roman"/>
                <w:sz w:val="24"/>
                <w:szCs w:val="24"/>
                <w:lang w:val="lv-LV"/>
              </w:rPr>
              <w:t xml:space="preserve"> </w:t>
            </w:r>
            <w:r w:rsidR="00995FD3" w:rsidRPr="004D0A75">
              <w:rPr>
                <w:rFonts w:ascii="Times New Roman" w:hAnsi="Times New Roman" w:cs="Times New Roman"/>
                <w:sz w:val="24"/>
                <w:szCs w:val="24"/>
                <w:lang w:val="lv-LV"/>
              </w:rPr>
              <w:t xml:space="preserve">nodomu vēstuli </w:t>
            </w:r>
            <w:r w:rsidR="00613A42" w:rsidRPr="004D0A75">
              <w:rPr>
                <w:rFonts w:ascii="Times New Roman" w:hAnsi="Times New Roman" w:cs="Times New Roman"/>
                <w:sz w:val="24"/>
                <w:szCs w:val="24"/>
                <w:lang w:val="lv-LV"/>
              </w:rPr>
              <w:t xml:space="preserve"> par </w:t>
            </w:r>
            <w:r w:rsidR="00D2236B" w:rsidRPr="004D0A75">
              <w:rPr>
                <w:rFonts w:ascii="Times New Roman" w:hAnsi="Times New Roman" w:cs="Times New Roman"/>
                <w:sz w:val="24"/>
                <w:szCs w:val="24"/>
                <w:lang w:val="lv-LV"/>
              </w:rPr>
              <w:t>sadarbību</w:t>
            </w:r>
            <w:r w:rsidR="00613A42" w:rsidRPr="004D0A75">
              <w:rPr>
                <w:rFonts w:ascii="Times New Roman" w:hAnsi="Times New Roman" w:cs="Times New Roman"/>
                <w:sz w:val="24"/>
                <w:szCs w:val="24"/>
                <w:lang w:val="lv-LV"/>
              </w:rPr>
              <w:t xml:space="preserve"> projektā</w:t>
            </w:r>
            <w:r w:rsidR="00D2236B" w:rsidRPr="004D0A75">
              <w:rPr>
                <w:rFonts w:ascii="Times New Roman" w:hAnsi="Times New Roman" w:cs="Times New Roman"/>
                <w:sz w:val="24"/>
                <w:szCs w:val="24"/>
                <w:lang w:val="lv-LV"/>
              </w:rPr>
              <w:t xml:space="preserve"> vai projekta partnerības līgumu</w:t>
            </w:r>
            <w:r w:rsidR="00613A42" w:rsidRPr="004D0A75">
              <w:rPr>
                <w:rFonts w:ascii="Times New Roman" w:hAnsi="Times New Roman" w:cs="Times New Roman"/>
                <w:sz w:val="24"/>
                <w:szCs w:val="24"/>
                <w:lang w:val="lv-LV"/>
              </w:rPr>
              <w:t>;</w:t>
            </w:r>
          </w:p>
        </w:tc>
        <w:tc>
          <w:tcPr>
            <w:tcW w:w="1593" w:type="dxa"/>
            <w:gridSpan w:val="2"/>
          </w:tcPr>
          <w:p w:rsidR="00613A42" w:rsidRPr="0076059A" w:rsidRDefault="00613A42" w:rsidP="008004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r w:rsidR="00800427">
              <w:rPr>
                <w:rFonts w:ascii="Times New Roman" w:hAnsi="Times New Roman" w:cs="Times New Roman"/>
                <w:sz w:val="24"/>
                <w:szCs w:val="24"/>
                <w:lang w:val="lv-LV"/>
              </w:rPr>
              <w:t>1</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800427">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r w:rsidR="00800427">
              <w:rPr>
                <w:rFonts w:ascii="Times New Roman" w:hAnsi="Times New Roman" w:cs="Times New Roman"/>
                <w:sz w:val="24"/>
                <w:szCs w:val="24"/>
                <w:lang w:val="lv-LV"/>
              </w:rPr>
              <w:t>2</w:t>
            </w:r>
            <w:r w:rsidRPr="0076059A">
              <w:rPr>
                <w:rFonts w:ascii="Times New Roman" w:hAnsi="Times New Roman" w:cs="Times New Roman"/>
                <w:sz w:val="24"/>
                <w:szCs w:val="24"/>
                <w:lang w:val="lv-LV"/>
              </w:rPr>
              <w:t>.</w:t>
            </w:r>
          </w:p>
        </w:tc>
        <w:tc>
          <w:tcPr>
            <w:tcW w:w="5832" w:type="dxa"/>
            <w:gridSpan w:val="3"/>
          </w:tcPr>
          <w:p w:rsidR="00613A42" w:rsidRPr="0076059A" w:rsidRDefault="00E573B9" w:rsidP="00E573B9">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Neliela apjoma grantu shēmas projekta </w:t>
            </w:r>
            <w:r w:rsidR="00613A42" w:rsidRPr="0076059A">
              <w:rPr>
                <w:rFonts w:ascii="Times New Roman" w:hAnsi="Times New Roman" w:cs="Times New Roman"/>
                <w:sz w:val="24"/>
                <w:szCs w:val="24"/>
                <w:lang w:val="lv-LV"/>
              </w:rPr>
              <w:t xml:space="preserve">iesniedzējs nav izvērtējis </w:t>
            </w:r>
            <w:r w:rsidR="00613A42" w:rsidRPr="004D0A75">
              <w:rPr>
                <w:rFonts w:ascii="Times New Roman" w:hAnsi="Times New Roman" w:cs="Times New Roman"/>
                <w:sz w:val="24"/>
                <w:szCs w:val="24"/>
                <w:lang w:val="lv-LV"/>
              </w:rPr>
              <w:t xml:space="preserve">donorvalsts </w:t>
            </w:r>
            <w:r w:rsidRPr="004D0A75">
              <w:rPr>
                <w:rFonts w:ascii="Times New Roman" w:hAnsi="Times New Roman" w:cs="Times New Roman"/>
                <w:sz w:val="24"/>
                <w:szCs w:val="24"/>
                <w:lang w:val="lv-LV"/>
              </w:rPr>
              <w:t>projekta</w:t>
            </w:r>
            <w:r>
              <w:rPr>
                <w:rFonts w:ascii="Times New Roman" w:hAnsi="Times New Roman" w:cs="Times New Roman"/>
                <w:b/>
                <w:sz w:val="24"/>
                <w:szCs w:val="24"/>
                <w:lang w:val="lv-LV"/>
              </w:rPr>
              <w:t xml:space="preserve"> </w:t>
            </w:r>
            <w:r w:rsidR="00613A42" w:rsidRPr="0076059A">
              <w:rPr>
                <w:rFonts w:ascii="Times New Roman" w:hAnsi="Times New Roman" w:cs="Times New Roman"/>
                <w:sz w:val="24"/>
                <w:szCs w:val="24"/>
                <w:lang w:val="lv-LV"/>
              </w:rPr>
              <w:t xml:space="preserve">partnera nepieciešamību un sniedzis pamatojumu tā piesaistei </w:t>
            </w:r>
            <w:r>
              <w:rPr>
                <w:rFonts w:ascii="Times New Roman" w:hAnsi="Times New Roman" w:cs="Times New Roman"/>
                <w:sz w:val="24"/>
                <w:szCs w:val="24"/>
                <w:lang w:val="lv-LV"/>
              </w:rPr>
              <w:t xml:space="preserve">neliela apjoma grantu shēmas projekta </w:t>
            </w:r>
            <w:r w:rsidR="00613A42" w:rsidRPr="0076059A">
              <w:rPr>
                <w:rFonts w:ascii="Times New Roman" w:hAnsi="Times New Roman" w:cs="Times New Roman"/>
                <w:sz w:val="24"/>
                <w:szCs w:val="24"/>
                <w:lang w:val="lv-LV"/>
              </w:rPr>
              <w:t>sagatavošanā un īstenošanā.</w:t>
            </w:r>
          </w:p>
        </w:tc>
        <w:tc>
          <w:tcPr>
            <w:tcW w:w="1593" w:type="dxa"/>
            <w:gridSpan w:val="2"/>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3.</w:t>
            </w:r>
          </w:p>
        </w:tc>
        <w:tc>
          <w:tcPr>
            <w:tcW w:w="5832" w:type="dxa"/>
            <w:gridSpan w:val="3"/>
          </w:tcPr>
          <w:p w:rsidR="00613A42" w:rsidRPr="0076059A" w:rsidRDefault="00E573B9" w:rsidP="0050139A">
            <w:pPr>
              <w:jc w:val="both"/>
              <w:rPr>
                <w:rFonts w:ascii="Times New Roman" w:hAnsi="Times New Roman" w:cs="Times New Roman"/>
                <w:b/>
                <w:sz w:val="24"/>
                <w:szCs w:val="24"/>
                <w:lang w:val="lv-LV"/>
              </w:rPr>
            </w:pPr>
            <w:r w:rsidRPr="004D0A75">
              <w:rPr>
                <w:rFonts w:ascii="Times New Roman" w:hAnsi="Times New Roman" w:cs="Times New Roman"/>
                <w:sz w:val="24"/>
                <w:szCs w:val="24"/>
                <w:lang w:val="lv-LV"/>
              </w:rPr>
              <w:t xml:space="preserve">Neliela apjoma grantu shēmas projekta </w:t>
            </w:r>
            <w:r w:rsidR="00613A42" w:rsidRPr="004D0A75">
              <w:rPr>
                <w:rFonts w:ascii="Times New Roman" w:hAnsi="Times New Roman" w:cs="Times New Roman"/>
                <w:sz w:val="24"/>
                <w:szCs w:val="24"/>
                <w:lang w:val="lv-LV"/>
              </w:rPr>
              <w:t>ekonomiskā ietekme</w:t>
            </w:r>
            <w:r w:rsidR="00613A42" w:rsidRPr="0076059A">
              <w:rPr>
                <w:rFonts w:ascii="Times New Roman" w:hAnsi="Times New Roman" w:cs="Times New Roman"/>
                <w:b/>
                <w:sz w:val="24"/>
                <w:szCs w:val="24"/>
                <w:lang w:val="lv-LV"/>
              </w:rPr>
              <w:t>:</w:t>
            </w:r>
          </w:p>
          <w:p w:rsidR="00613A42" w:rsidRPr="0076059A" w:rsidRDefault="00613A42" w:rsidP="0050139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Šajā kritērijā tiek vērtēta sagatavotā projekta kvalitāte un ekonomiskais ieguvumus balstoties uz šādiem nosacījumiem:</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3F761D">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tirgus raksturojums;</w:t>
            </w:r>
            <w:r w:rsidRPr="0076059A">
              <w:rPr>
                <w:rFonts w:ascii="Times New Roman" w:hAnsi="Times New Roman" w:cs="Times New Roman"/>
                <w:sz w:val="24"/>
                <w:szCs w:val="24"/>
                <w:lang w:val="lv-LV"/>
              </w:rPr>
              <w:br/>
              <w:t>2)     Sagaidāmais produkta, tehnoloģijas vai pakalpojuma pieprasījums un ekonomiskā peļņa;</w:t>
            </w:r>
            <w:r w:rsidRPr="0076059A">
              <w:rPr>
                <w:rFonts w:ascii="Times New Roman" w:hAnsi="Times New Roman" w:cs="Times New Roman"/>
                <w:sz w:val="24"/>
                <w:szCs w:val="24"/>
                <w:lang w:val="lv-LV"/>
              </w:rPr>
              <w:br/>
              <w:t>3)     Projekta nozīmīgums projekta iesniedzēja un tā partneru turpmākai attīstībai;</w:t>
            </w:r>
            <w:r w:rsidRPr="0076059A">
              <w:rPr>
                <w:rFonts w:ascii="Times New Roman" w:hAnsi="Times New Roman" w:cs="Times New Roman"/>
                <w:sz w:val="24"/>
                <w:szCs w:val="24"/>
                <w:lang w:val="lv-LV"/>
              </w:rPr>
              <w:br/>
              <w:t>4)     Projekta orientācija uz eksportu un eksporta tirgu raksturojums;</w:t>
            </w:r>
            <w:r w:rsidRPr="0076059A">
              <w:rPr>
                <w:rFonts w:ascii="Times New Roman" w:hAnsi="Times New Roman" w:cs="Times New Roman"/>
                <w:sz w:val="24"/>
                <w:szCs w:val="24"/>
                <w:lang w:val="lv-LV"/>
              </w:rPr>
              <w:br/>
              <w:t>5)     Projekta starpnozaru ietekme;</w:t>
            </w:r>
            <w:r w:rsidRPr="0076059A">
              <w:rPr>
                <w:rFonts w:ascii="Times New Roman" w:hAnsi="Times New Roman" w:cs="Times New Roman"/>
                <w:sz w:val="24"/>
                <w:szCs w:val="24"/>
                <w:lang w:val="lv-LV"/>
              </w:rPr>
              <w:br/>
              <w:t xml:space="preserve">6)     Projekta ietvaros papildus veiktās investīcijas </w:t>
            </w:r>
            <w:r w:rsidR="003F761D">
              <w:rPr>
                <w:rFonts w:ascii="Times New Roman" w:hAnsi="Times New Roman" w:cs="Times New Roman"/>
                <w:sz w:val="24"/>
                <w:szCs w:val="24"/>
                <w:lang w:val="lv-LV"/>
              </w:rPr>
              <w:t>pētniecībai un attīstībai</w:t>
            </w:r>
            <w:r w:rsidRPr="0076059A">
              <w:rPr>
                <w:rFonts w:ascii="Times New Roman" w:hAnsi="Times New Roman" w:cs="Times New Roman"/>
                <w:sz w:val="24"/>
                <w:szCs w:val="24"/>
                <w:lang w:val="lv-LV"/>
              </w:rPr>
              <w:t>, paredzētā sadarbība ar zinātniskajām institūcijām;</w:t>
            </w:r>
            <w:r w:rsidRPr="0076059A">
              <w:rPr>
                <w:rFonts w:ascii="Times New Roman" w:hAnsi="Times New Roman" w:cs="Times New Roman"/>
                <w:sz w:val="24"/>
                <w:szCs w:val="24"/>
                <w:lang w:val="lv-LV"/>
              </w:rPr>
              <w:br/>
              <w:t>7)     Projekta kopējā ietekme uz Latvijas ekonomiku.</w:t>
            </w:r>
          </w:p>
        </w:tc>
        <w:tc>
          <w:tcPr>
            <w:tcW w:w="1593" w:type="dxa"/>
            <w:gridSpan w:val="2"/>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0-15</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4.</w:t>
            </w:r>
          </w:p>
        </w:tc>
        <w:tc>
          <w:tcPr>
            <w:tcW w:w="5832" w:type="dxa"/>
            <w:gridSpan w:val="3"/>
          </w:tcPr>
          <w:p w:rsidR="00613A42" w:rsidRPr="0076059A" w:rsidRDefault="00613A42" w:rsidP="0050139A">
            <w:pPr>
              <w:spacing w:after="0"/>
              <w:jc w:val="both"/>
              <w:rPr>
                <w:rFonts w:ascii="Times New Roman" w:hAnsi="Times New Roman" w:cs="Times New Roman"/>
                <w:b/>
                <w:sz w:val="24"/>
                <w:szCs w:val="24"/>
                <w:lang w:val="lv-LV"/>
              </w:rPr>
            </w:pPr>
            <w:r w:rsidRPr="004D0A75">
              <w:rPr>
                <w:rFonts w:ascii="Times New Roman" w:hAnsi="Times New Roman" w:cs="Times New Roman"/>
                <w:sz w:val="24"/>
                <w:szCs w:val="24"/>
                <w:lang w:val="lv-LV"/>
              </w:rPr>
              <w:t>Produkta un tehnoloģijas izvērtējums</w:t>
            </w:r>
            <w:r w:rsidRPr="0076059A">
              <w:rPr>
                <w:rFonts w:ascii="Times New Roman" w:hAnsi="Times New Roman" w:cs="Times New Roman"/>
                <w:b/>
                <w:sz w:val="24"/>
                <w:szCs w:val="24"/>
                <w:lang w:val="lv-LV"/>
              </w:rPr>
              <w:t>:</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50139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Šajā kritērijā tiek vērtēta sagatavotā projekta ilgtspēja balstoties uz šādiem nosacījumiem:</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50139A">
            <w:pPr>
              <w:pStyle w:val="ListParagraph"/>
              <w:ind w:left="246"/>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Produkta, tehnoloģijas vai pakalpojuma inovācijas pakāpe;</w:t>
            </w:r>
            <w:r w:rsidRPr="0076059A">
              <w:rPr>
                <w:rFonts w:ascii="Times New Roman" w:hAnsi="Times New Roman" w:cs="Times New Roman"/>
                <w:sz w:val="24"/>
                <w:szCs w:val="24"/>
                <w:lang w:val="lv-LV"/>
              </w:rPr>
              <w:br/>
              <w:t>2)     Konkurētspējas priekšrocības salīdzinājumā ar citiem tirgū pieejamiem produktiem, tehnoloģijām vai pakalpojumiem;</w:t>
            </w:r>
            <w:r w:rsidRPr="0076059A">
              <w:rPr>
                <w:rFonts w:ascii="Times New Roman" w:hAnsi="Times New Roman" w:cs="Times New Roman"/>
                <w:sz w:val="24"/>
                <w:szCs w:val="24"/>
                <w:lang w:val="lv-LV"/>
              </w:rPr>
              <w:br/>
              <w:t>3)     Projekta tehnoloģiskais risks un tehnoloģiskā iespējamība tā ieviešanai;</w:t>
            </w:r>
            <w:r w:rsidRPr="0076059A">
              <w:rPr>
                <w:rFonts w:ascii="Times New Roman" w:hAnsi="Times New Roman" w:cs="Times New Roman"/>
                <w:sz w:val="24"/>
                <w:szCs w:val="24"/>
                <w:lang w:val="lv-LV"/>
              </w:rPr>
              <w:br/>
              <w:t>4)     Izstrādātās produkta, tehnoloģijas vai pakalpojuma intelektuālo tiesību aizsardzības stratēģijas kvalitāte.</w:t>
            </w:r>
          </w:p>
        </w:tc>
        <w:tc>
          <w:tcPr>
            <w:tcW w:w="1593" w:type="dxa"/>
            <w:gridSpan w:val="2"/>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0-15</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5.</w:t>
            </w:r>
          </w:p>
        </w:tc>
        <w:tc>
          <w:tcPr>
            <w:tcW w:w="5832" w:type="dxa"/>
            <w:gridSpan w:val="3"/>
          </w:tcPr>
          <w:p w:rsidR="00613A42" w:rsidRPr="0076059A" w:rsidRDefault="00E573B9" w:rsidP="0050139A">
            <w:pPr>
              <w:spacing w:after="0"/>
              <w:jc w:val="both"/>
              <w:rPr>
                <w:rFonts w:ascii="Times New Roman" w:hAnsi="Times New Roman" w:cs="Times New Roman"/>
                <w:b/>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rojekta īstenošanai nepieciešamo resursu pieejamība:</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50139A">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Šajā kritērijā tiek vērtēta projekta realizēšanas </w:t>
            </w:r>
            <w:r w:rsidRPr="0076059A">
              <w:rPr>
                <w:rFonts w:ascii="Times New Roman" w:hAnsi="Times New Roman" w:cs="Times New Roman"/>
                <w:sz w:val="24"/>
                <w:szCs w:val="24"/>
                <w:lang w:val="lv-LV"/>
              </w:rPr>
              <w:lastRenderedPageBreak/>
              <w:t>iespējamība balstoties uz šādiem nosacījumiem:</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50139A">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Nepieciešamo pakalpojumu pieejamība projekta realizēšanai;</w:t>
            </w:r>
            <w:r w:rsidRPr="0076059A">
              <w:rPr>
                <w:rFonts w:ascii="Times New Roman" w:hAnsi="Times New Roman" w:cs="Times New Roman"/>
                <w:sz w:val="24"/>
                <w:szCs w:val="24"/>
                <w:lang w:val="lv-LV"/>
              </w:rPr>
              <w:br/>
              <w:t>2)     Projekta īstenošanas laika grafiks;</w:t>
            </w:r>
            <w:r w:rsidRPr="0076059A">
              <w:rPr>
                <w:rFonts w:ascii="Times New Roman" w:hAnsi="Times New Roman" w:cs="Times New Roman"/>
                <w:sz w:val="24"/>
                <w:szCs w:val="24"/>
                <w:lang w:val="lv-LV"/>
              </w:rPr>
              <w:br/>
              <w:t>3)     Projekta iesniedzēja pieredze līdzīgu projektu realizēšanā;</w:t>
            </w:r>
            <w:r w:rsidRPr="0076059A">
              <w:rPr>
                <w:rFonts w:ascii="Times New Roman" w:hAnsi="Times New Roman" w:cs="Times New Roman"/>
                <w:sz w:val="24"/>
                <w:szCs w:val="24"/>
                <w:lang w:val="lv-LV"/>
              </w:rPr>
              <w:br/>
              <w:t>4)     Nepieciešamās infrastruktūras pieejamība projekta realizēšanai;</w:t>
            </w:r>
            <w:r w:rsidRPr="0076059A">
              <w:rPr>
                <w:rFonts w:ascii="Times New Roman" w:hAnsi="Times New Roman" w:cs="Times New Roman"/>
                <w:sz w:val="24"/>
                <w:szCs w:val="24"/>
                <w:lang w:val="lv-LV"/>
              </w:rPr>
              <w:br/>
              <w:t>5)     Nepieciešamās zināšanas produkta, tehnoloģijas vai pakalpojuma komercializēšanā;</w:t>
            </w:r>
          </w:p>
          <w:p w:rsidR="00613A42" w:rsidRPr="0076059A" w:rsidRDefault="00613A42" w:rsidP="0050139A">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6) Projekta iesniedzēja uzņēmējdarbības pieredze.</w:t>
            </w:r>
          </w:p>
        </w:tc>
        <w:tc>
          <w:tcPr>
            <w:tcW w:w="1593" w:type="dxa"/>
            <w:gridSpan w:val="2"/>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0-15</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6.</w:t>
            </w:r>
          </w:p>
        </w:tc>
        <w:tc>
          <w:tcPr>
            <w:tcW w:w="5832" w:type="dxa"/>
            <w:gridSpan w:val="3"/>
          </w:tcPr>
          <w:p w:rsidR="00613A42" w:rsidRPr="004D0A75" w:rsidRDefault="00613A42"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Projekta finansiālā gatavība:</w:t>
            </w:r>
          </w:p>
          <w:p w:rsidR="00613A42" w:rsidRPr="004D0A75" w:rsidRDefault="00613A42" w:rsidP="0050139A">
            <w:pPr>
              <w:spacing w:after="0"/>
              <w:jc w:val="both"/>
              <w:rPr>
                <w:rFonts w:ascii="Times New Roman" w:hAnsi="Times New Roman" w:cs="Times New Roman"/>
                <w:sz w:val="24"/>
                <w:szCs w:val="24"/>
                <w:lang w:val="lv-LV"/>
              </w:rPr>
            </w:pPr>
          </w:p>
          <w:p w:rsidR="00613A42" w:rsidRPr="004D0A75" w:rsidRDefault="00613A42"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Šajā kritērijā tiek vērtēta </w:t>
            </w:r>
            <w:r w:rsidR="00D163FE"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projekta</w:t>
            </w:r>
            <w:r w:rsidR="00D163FE" w:rsidRPr="004D0A75">
              <w:rPr>
                <w:rFonts w:ascii="Times New Roman" w:hAnsi="Times New Roman" w:cs="Times New Roman"/>
                <w:sz w:val="24"/>
                <w:szCs w:val="24"/>
                <w:lang w:val="lv-LV"/>
              </w:rPr>
              <w:t xml:space="preserve"> iesnieguma </w:t>
            </w:r>
            <w:r w:rsidRPr="004D0A75">
              <w:rPr>
                <w:rFonts w:ascii="Times New Roman" w:hAnsi="Times New Roman" w:cs="Times New Roman"/>
                <w:sz w:val="24"/>
                <w:szCs w:val="24"/>
                <w:lang w:val="lv-LV"/>
              </w:rPr>
              <w:t>iesniedzēja finanšu informācijas kvalitāte:</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50139A">
            <w:pPr>
              <w:pStyle w:val="ListParagraph"/>
              <w:ind w:left="105"/>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1)     Nepieciešamība un pamatojums projekta izmaksām;</w:t>
            </w:r>
            <w:r w:rsidRPr="0076059A">
              <w:rPr>
                <w:rFonts w:ascii="Times New Roman" w:hAnsi="Times New Roman" w:cs="Times New Roman"/>
                <w:sz w:val="24"/>
                <w:szCs w:val="24"/>
                <w:lang w:val="lv-LV"/>
              </w:rPr>
              <w:br/>
              <w:t>2)     Projekta iesniedzēja un tā partneru spēja piesaistīt pašfinansējumu;</w:t>
            </w:r>
            <w:r w:rsidRPr="0076059A">
              <w:rPr>
                <w:rFonts w:ascii="Times New Roman" w:hAnsi="Times New Roman" w:cs="Times New Roman"/>
                <w:sz w:val="24"/>
                <w:szCs w:val="24"/>
                <w:lang w:val="lv-LV"/>
              </w:rPr>
              <w:br/>
              <w:t>3)     Izstrādātā finanšu plāna kvalitāte.</w:t>
            </w:r>
          </w:p>
        </w:tc>
        <w:tc>
          <w:tcPr>
            <w:tcW w:w="1593" w:type="dxa"/>
            <w:gridSpan w:val="2"/>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0-15</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7.</w:t>
            </w:r>
          </w:p>
        </w:tc>
        <w:tc>
          <w:tcPr>
            <w:tcW w:w="5832" w:type="dxa"/>
            <w:gridSpan w:val="3"/>
          </w:tcPr>
          <w:p w:rsidR="00613A42" w:rsidRPr="004D0A75" w:rsidRDefault="00613A42"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Projekta ietekme uz programmu  „Inovācijas </w:t>
            </w:r>
            <w:r w:rsidR="009B73CE" w:rsidRPr="004D0A75">
              <w:rPr>
                <w:rFonts w:ascii="Times New Roman" w:hAnsi="Times New Roman" w:cs="Times New Roman"/>
                <w:sz w:val="24"/>
                <w:szCs w:val="24"/>
                <w:lang w:val="lv-LV"/>
              </w:rPr>
              <w:t>„</w:t>
            </w:r>
            <w:r w:rsidRPr="004D0A75">
              <w:rPr>
                <w:rFonts w:ascii="Times New Roman" w:hAnsi="Times New Roman" w:cs="Times New Roman"/>
                <w:sz w:val="24"/>
                <w:szCs w:val="24"/>
                <w:lang w:val="lv-LV"/>
              </w:rPr>
              <w:t>zaļās</w:t>
            </w:r>
            <w:r w:rsidR="009B73CE" w:rsidRPr="004D0A75">
              <w:rPr>
                <w:rFonts w:ascii="Times New Roman" w:hAnsi="Times New Roman" w:cs="Times New Roman"/>
                <w:sz w:val="24"/>
                <w:szCs w:val="24"/>
                <w:lang w:val="lv-LV"/>
              </w:rPr>
              <w:t>”</w:t>
            </w:r>
            <w:r w:rsidRPr="004D0A75">
              <w:rPr>
                <w:rFonts w:ascii="Times New Roman" w:hAnsi="Times New Roman" w:cs="Times New Roman"/>
                <w:sz w:val="24"/>
                <w:szCs w:val="24"/>
                <w:lang w:val="lv-LV"/>
              </w:rPr>
              <w:t xml:space="preserve"> ražošanas jomā”:</w:t>
            </w:r>
          </w:p>
          <w:p w:rsidR="00613A42" w:rsidRPr="004D0A75" w:rsidRDefault="00613A42" w:rsidP="0050139A">
            <w:pPr>
              <w:spacing w:after="0"/>
              <w:jc w:val="both"/>
              <w:rPr>
                <w:rFonts w:ascii="Times New Roman" w:hAnsi="Times New Roman" w:cs="Times New Roman"/>
                <w:sz w:val="24"/>
                <w:szCs w:val="24"/>
                <w:lang w:val="lv-LV"/>
              </w:rPr>
            </w:pPr>
          </w:p>
          <w:p w:rsidR="00613A42" w:rsidRPr="004D0A75" w:rsidRDefault="00613A42"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Šajā kritērijā tiek vērtēta </w:t>
            </w:r>
            <w:r w:rsidR="00D163FE"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projekta ietekme uz vides faktoriem balstoties uz šādiem nosacījumiem:</w:t>
            </w:r>
          </w:p>
          <w:p w:rsidR="00613A42" w:rsidRPr="0076059A" w:rsidRDefault="00613A42" w:rsidP="0050139A">
            <w:pPr>
              <w:spacing w:after="0"/>
              <w:jc w:val="both"/>
              <w:rPr>
                <w:rFonts w:ascii="Times New Roman" w:hAnsi="Times New Roman" w:cs="Times New Roman"/>
                <w:sz w:val="24"/>
                <w:szCs w:val="24"/>
                <w:lang w:val="lv-LV"/>
              </w:rPr>
            </w:pPr>
          </w:p>
          <w:p w:rsidR="00613A42" w:rsidRPr="0076059A" w:rsidRDefault="00613A42" w:rsidP="004062EB">
            <w:pPr>
              <w:spacing w:after="0"/>
              <w:jc w:val="both"/>
              <w:rPr>
                <w:rFonts w:ascii="Times New Roman" w:hAnsi="Times New Roman" w:cs="Times New Roman"/>
                <w:b/>
                <w:sz w:val="24"/>
                <w:szCs w:val="24"/>
                <w:lang w:val="lv-LV"/>
              </w:rPr>
            </w:pPr>
            <w:r w:rsidRPr="0076059A">
              <w:rPr>
                <w:rFonts w:ascii="Times New Roman" w:hAnsi="Times New Roman" w:cs="Times New Roman"/>
                <w:sz w:val="24"/>
                <w:szCs w:val="24"/>
                <w:lang w:val="lv-LV"/>
              </w:rPr>
              <w:t xml:space="preserve">1)     Projekta ietvaros tiek uzlabots tehnoloģiskais process, </w:t>
            </w:r>
            <w:r w:rsidR="004062EB">
              <w:rPr>
                <w:rFonts w:ascii="Times New Roman" w:hAnsi="Times New Roman" w:cs="Times New Roman"/>
                <w:sz w:val="24"/>
                <w:szCs w:val="24"/>
                <w:lang w:val="lv-LV"/>
              </w:rPr>
              <w:t xml:space="preserve">izstrādāts pakalpojums, </w:t>
            </w:r>
            <w:r w:rsidRPr="0076059A">
              <w:rPr>
                <w:rFonts w:ascii="Times New Roman" w:hAnsi="Times New Roman" w:cs="Times New Roman"/>
                <w:sz w:val="24"/>
                <w:szCs w:val="24"/>
                <w:lang w:val="lv-LV"/>
              </w:rPr>
              <w:t xml:space="preserve">kam ir pozitīva ietekme uz programmu „Inovācijas </w:t>
            </w:r>
            <w:r w:rsidR="00C44B11">
              <w:rPr>
                <w:rFonts w:ascii="Times New Roman" w:hAnsi="Times New Roman" w:cs="Times New Roman"/>
                <w:sz w:val="24"/>
                <w:szCs w:val="24"/>
                <w:lang w:val="lv-LV"/>
              </w:rPr>
              <w:t>„</w:t>
            </w:r>
            <w:r w:rsidRPr="0076059A">
              <w:rPr>
                <w:rFonts w:ascii="Times New Roman" w:hAnsi="Times New Roman" w:cs="Times New Roman"/>
                <w:sz w:val="24"/>
                <w:szCs w:val="24"/>
                <w:lang w:val="lv-LV"/>
              </w:rPr>
              <w:t>zaļās</w:t>
            </w:r>
            <w:r w:rsidR="00C44B11">
              <w:rPr>
                <w:rFonts w:ascii="Times New Roman" w:hAnsi="Times New Roman" w:cs="Times New Roman"/>
                <w:sz w:val="24"/>
                <w:szCs w:val="24"/>
                <w:lang w:val="lv-LV"/>
              </w:rPr>
              <w:t>”</w:t>
            </w:r>
            <w:r w:rsidRPr="0076059A">
              <w:rPr>
                <w:rFonts w:ascii="Times New Roman" w:hAnsi="Times New Roman" w:cs="Times New Roman"/>
                <w:sz w:val="24"/>
                <w:szCs w:val="24"/>
                <w:lang w:val="lv-LV"/>
              </w:rPr>
              <w:t xml:space="preserve"> ražošanas jomā”;</w:t>
            </w:r>
            <w:r w:rsidRPr="0076059A">
              <w:rPr>
                <w:rFonts w:ascii="Times New Roman" w:hAnsi="Times New Roman" w:cs="Times New Roman"/>
                <w:sz w:val="24"/>
                <w:szCs w:val="24"/>
                <w:lang w:val="lv-LV"/>
              </w:rPr>
              <w:br/>
              <w:t>2)     Projekta ietvaros ir plānots uzsākt ražot videi draudzīgu produktu, eko-produktu vai citus produktus vai pakalpojumus, kas atbilst programmai „Inovācijas „zaļās” ražošanas jomā”;</w:t>
            </w:r>
            <w:r w:rsidRPr="0076059A">
              <w:rPr>
                <w:rFonts w:ascii="Times New Roman" w:hAnsi="Times New Roman" w:cs="Times New Roman"/>
                <w:sz w:val="24"/>
                <w:szCs w:val="24"/>
                <w:lang w:val="lv-LV"/>
              </w:rPr>
              <w:br/>
              <w:t>3)     Atbilstība un saskaņa ar Latvijas plānošanas dokumentiem (Latvijas ilgtspējīgas attīstības stratēģijas līdz 2030.gadam u.c.)</w:t>
            </w:r>
          </w:p>
        </w:tc>
        <w:tc>
          <w:tcPr>
            <w:tcW w:w="1593" w:type="dxa"/>
            <w:gridSpan w:val="2"/>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0-15</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w:t>
            </w:r>
          </w:p>
        </w:tc>
        <w:tc>
          <w:tcPr>
            <w:tcW w:w="5832" w:type="dxa"/>
            <w:gridSpan w:val="3"/>
          </w:tcPr>
          <w:p w:rsidR="00613A42" w:rsidRPr="004D0A75" w:rsidRDefault="00613A42" w:rsidP="0050139A">
            <w:pPr>
              <w:suppressAutoHyphens w:val="0"/>
              <w:spacing w:after="0" w:line="360" w:lineRule="auto"/>
              <w:jc w:val="both"/>
              <w:rPr>
                <w:rFonts w:ascii="Times New Roman" w:hAnsi="Times New Roman" w:cs="Times New Roman"/>
                <w:sz w:val="24"/>
                <w:szCs w:val="24"/>
                <w:lang w:val="lv-LV" w:eastAsia="lv-LV"/>
              </w:rPr>
            </w:pPr>
            <w:r w:rsidRPr="004D0A75">
              <w:rPr>
                <w:rFonts w:ascii="Times New Roman" w:hAnsi="Times New Roman" w:cs="Times New Roman"/>
                <w:bCs/>
                <w:sz w:val="24"/>
                <w:szCs w:val="24"/>
                <w:lang w:val="lv-LV" w:eastAsia="lv-LV"/>
              </w:rPr>
              <w:t>Horizontālā</w:t>
            </w:r>
            <w:r w:rsidR="00253B2E" w:rsidRPr="004D0A75">
              <w:rPr>
                <w:rFonts w:ascii="Times New Roman" w:hAnsi="Times New Roman" w:cs="Times New Roman"/>
                <w:bCs/>
                <w:sz w:val="24"/>
                <w:szCs w:val="24"/>
                <w:lang w:val="lv-LV" w:eastAsia="lv-LV"/>
              </w:rPr>
              <w:t>s</w:t>
            </w:r>
            <w:r w:rsidRPr="004D0A75">
              <w:rPr>
                <w:rFonts w:ascii="Times New Roman" w:hAnsi="Times New Roman" w:cs="Times New Roman"/>
                <w:bCs/>
                <w:sz w:val="24"/>
                <w:szCs w:val="24"/>
                <w:lang w:val="lv-LV" w:eastAsia="lv-LV"/>
              </w:rPr>
              <w:t xml:space="preserve"> prioritāte</w:t>
            </w:r>
            <w:r w:rsidR="00253B2E" w:rsidRPr="004D0A75">
              <w:rPr>
                <w:rFonts w:ascii="Times New Roman" w:hAnsi="Times New Roman" w:cs="Times New Roman"/>
                <w:bCs/>
                <w:sz w:val="24"/>
                <w:szCs w:val="24"/>
                <w:lang w:val="lv-LV" w:eastAsia="lv-LV"/>
              </w:rPr>
              <w:t>s</w:t>
            </w:r>
            <w:r w:rsidRPr="004D0A75">
              <w:rPr>
                <w:rFonts w:ascii="Times New Roman" w:hAnsi="Times New Roman" w:cs="Times New Roman"/>
                <w:bCs/>
                <w:sz w:val="24"/>
                <w:szCs w:val="24"/>
                <w:lang w:val="lv-LV" w:eastAsia="lv-LV"/>
              </w:rPr>
              <w:t xml:space="preserve"> </w:t>
            </w:r>
            <w:r w:rsidRPr="004D0A75">
              <w:rPr>
                <w:rFonts w:ascii="Times New Roman" w:hAnsi="Times New Roman" w:cs="Times New Roman"/>
                <w:sz w:val="24"/>
                <w:szCs w:val="24"/>
                <w:lang w:val="lv-LV"/>
              </w:rPr>
              <w:t>„</w:t>
            </w:r>
            <w:r w:rsidR="00253B2E" w:rsidRPr="004D0A75">
              <w:rPr>
                <w:rFonts w:ascii="Times New Roman" w:hAnsi="Times New Roman" w:cs="Times New Roman"/>
                <w:sz w:val="24"/>
                <w:szCs w:val="24"/>
                <w:lang w:val="lv-LV"/>
              </w:rPr>
              <w:t>I</w:t>
            </w:r>
            <w:r w:rsidRPr="004D0A75">
              <w:rPr>
                <w:rFonts w:ascii="Times New Roman" w:hAnsi="Times New Roman" w:cs="Times New Roman"/>
                <w:bCs/>
                <w:sz w:val="24"/>
                <w:szCs w:val="24"/>
                <w:lang w:val="lv-LV" w:eastAsia="lv-LV"/>
              </w:rPr>
              <w:t>lgtspēja”</w:t>
            </w:r>
            <w:r w:rsidR="00253B2E" w:rsidRPr="004D0A75">
              <w:rPr>
                <w:rFonts w:ascii="Times New Roman" w:hAnsi="Times New Roman" w:cs="Times New Roman"/>
                <w:bCs/>
                <w:sz w:val="24"/>
                <w:szCs w:val="24"/>
                <w:lang w:val="lv-LV" w:eastAsia="lv-LV"/>
              </w:rPr>
              <w:t xml:space="preserve">, kas ietver sociālo aspektu, un „Dzimumu līdztiesība”  </w:t>
            </w:r>
            <w:r w:rsidRPr="004D0A75">
              <w:rPr>
                <w:rFonts w:ascii="Times New Roman" w:hAnsi="Times New Roman" w:cs="Times New Roman"/>
                <w:sz w:val="24"/>
                <w:szCs w:val="24"/>
                <w:lang w:val="lv-LV" w:eastAsia="lv-LV"/>
              </w:rPr>
              <w:t xml:space="preserve"> </w:t>
            </w:r>
          </w:p>
          <w:p w:rsidR="00613A42" w:rsidRPr="004D0A75" w:rsidRDefault="00613A42" w:rsidP="0050139A">
            <w:pPr>
              <w:suppressAutoHyphens w:val="0"/>
              <w:jc w:val="both"/>
              <w:rPr>
                <w:rFonts w:ascii="Times New Roman" w:hAnsi="Times New Roman" w:cs="Times New Roman"/>
                <w:sz w:val="24"/>
                <w:szCs w:val="24"/>
                <w:lang w:val="lv-LV" w:eastAsia="lv-LV"/>
              </w:rPr>
            </w:pPr>
            <w:r w:rsidRPr="004D0A75">
              <w:rPr>
                <w:rFonts w:ascii="Times New Roman" w:hAnsi="Times New Roman" w:cs="Times New Roman"/>
                <w:bCs/>
                <w:sz w:val="24"/>
                <w:szCs w:val="24"/>
                <w:lang w:val="lv-LV" w:eastAsia="lv-LV"/>
              </w:rPr>
              <w:t>Projektā tiks nodrošināts nediskriminācijas princips, paredzot darbības, kas sekmē dzimumu līdztiesību un aktīvo novecošanos, kā arī personu ar invaliditāti tiesību ievērošanu</w:t>
            </w:r>
          </w:p>
          <w:p w:rsidR="00613A42" w:rsidRPr="0076059A" w:rsidRDefault="00613A42" w:rsidP="0050139A">
            <w:pPr>
              <w:suppressAutoHyphens w:val="0"/>
              <w:spacing w:after="100" w:afterAutospacing="1"/>
              <w:jc w:val="both"/>
              <w:rPr>
                <w:rFonts w:ascii="Times New Roman" w:hAnsi="Times New Roman" w:cs="Times New Roman"/>
                <w:sz w:val="24"/>
                <w:szCs w:val="24"/>
                <w:lang w:val="lv-LV" w:eastAsia="lv-LV"/>
              </w:rPr>
            </w:pPr>
            <w:r w:rsidRPr="004D0A75">
              <w:rPr>
                <w:rFonts w:ascii="Times New Roman" w:hAnsi="Times New Roman" w:cs="Times New Roman"/>
                <w:sz w:val="24"/>
                <w:szCs w:val="24"/>
                <w:lang w:val="lv-LV" w:eastAsia="lv-LV"/>
              </w:rPr>
              <w:t xml:space="preserve">Šajā kritērijā tiks vērtēts, vai </w:t>
            </w:r>
            <w:r w:rsidR="00D163FE" w:rsidRPr="004D0A75">
              <w:rPr>
                <w:rFonts w:ascii="Times New Roman" w:hAnsi="Times New Roman" w:cs="Times New Roman"/>
                <w:sz w:val="24"/>
                <w:szCs w:val="24"/>
                <w:lang w:val="lv-LV" w:eastAsia="lv-LV"/>
              </w:rPr>
              <w:t xml:space="preserve">neliela apjoma grantu shēmas </w:t>
            </w:r>
            <w:r w:rsidRPr="004D0A75">
              <w:rPr>
                <w:rFonts w:ascii="Times New Roman" w:hAnsi="Times New Roman" w:cs="Times New Roman"/>
                <w:sz w:val="24"/>
                <w:szCs w:val="24"/>
                <w:lang w:val="lv-LV" w:eastAsia="lv-LV"/>
              </w:rPr>
              <w:t>projektā ir paredzēti šādi pamatprincipi</w:t>
            </w:r>
            <w:r w:rsidRPr="0076059A">
              <w:rPr>
                <w:rFonts w:ascii="Times New Roman" w:hAnsi="Times New Roman" w:cs="Times New Roman"/>
                <w:sz w:val="24"/>
                <w:szCs w:val="24"/>
                <w:lang w:val="lv-LV" w:eastAsia="lv-LV"/>
              </w:rPr>
              <w:t>:</w:t>
            </w:r>
          </w:p>
        </w:tc>
        <w:tc>
          <w:tcPr>
            <w:tcW w:w="1593" w:type="dxa"/>
            <w:gridSpan w:val="2"/>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0-4</w:t>
            </w:r>
          </w:p>
        </w:tc>
        <w:tc>
          <w:tcPr>
            <w:tcW w:w="1229" w:type="dxa"/>
            <w:gridSpan w:val="2"/>
            <w:vAlign w:val="center"/>
          </w:tcPr>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lastRenderedPageBreak/>
              <w:t>8.1.</w:t>
            </w:r>
          </w:p>
        </w:tc>
        <w:tc>
          <w:tcPr>
            <w:tcW w:w="5832" w:type="dxa"/>
            <w:gridSpan w:val="3"/>
          </w:tcPr>
          <w:p w:rsidR="00613A42" w:rsidRPr="0076059A" w:rsidRDefault="00D163FE" w:rsidP="00D163FE">
            <w:pPr>
              <w:suppressAutoHyphens w:val="0"/>
              <w:spacing w:before="120" w:after="100" w:afterAutospacing="1"/>
              <w:jc w:val="both"/>
              <w:rPr>
                <w:rFonts w:ascii="Times New Roman" w:hAnsi="Times New Roman" w:cs="Times New Roman"/>
                <w:sz w:val="24"/>
                <w:szCs w:val="24"/>
                <w:lang w:val="lv-LV" w:eastAsia="lv-LV"/>
              </w:rPr>
            </w:pPr>
            <w:r w:rsidRPr="004D0A75">
              <w:rPr>
                <w:rFonts w:ascii="Times New Roman" w:hAnsi="Times New Roman" w:cs="Times New Roman"/>
                <w:sz w:val="24"/>
                <w:szCs w:val="24"/>
                <w:lang w:val="lv-LV" w:eastAsia="lv-LV"/>
              </w:rPr>
              <w:t>Neliela apjoma grantu shēmas p</w:t>
            </w:r>
            <w:r w:rsidR="00613A42" w:rsidRPr="004D0A75">
              <w:rPr>
                <w:rFonts w:ascii="Times New Roman" w:hAnsi="Times New Roman" w:cs="Times New Roman"/>
                <w:sz w:val="24"/>
                <w:szCs w:val="24"/>
                <w:lang w:val="lv-LV" w:eastAsia="lv-LV"/>
              </w:rPr>
              <w:t xml:space="preserve">rojektā tiks nodarbināti nelabvēlīgākā situācijā esoši darba ņēmēji vai strādājošas personas ar invaliditāti, un šīs personas veido vismaz 15 % no </w:t>
            </w:r>
            <w:r w:rsidRPr="004D0A75">
              <w:rPr>
                <w:rFonts w:ascii="Times New Roman" w:hAnsi="Times New Roman" w:cs="Times New Roman"/>
                <w:sz w:val="24"/>
                <w:szCs w:val="24"/>
                <w:lang w:val="lv-LV" w:eastAsia="lv-LV"/>
              </w:rPr>
              <w:t xml:space="preserve">neliela apjoma grantu shēmas </w:t>
            </w:r>
            <w:r w:rsidR="00613A42" w:rsidRPr="004D0A75">
              <w:rPr>
                <w:rFonts w:ascii="Times New Roman" w:hAnsi="Times New Roman" w:cs="Times New Roman"/>
                <w:sz w:val="24"/>
                <w:szCs w:val="24"/>
                <w:lang w:val="lv-LV" w:eastAsia="lv-LV"/>
              </w:rPr>
              <w:t xml:space="preserve">projektā nodarbināmo darbinieku kopskaita. </w:t>
            </w:r>
            <w:r w:rsidR="00613A42" w:rsidRPr="004D0A75">
              <w:rPr>
                <w:rFonts w:ascii="Times New Roman" w:hAnsi="Times New Roman" w:cs="Times New Roman"/>
                <w:sz w:val="24"/>
                <w:szCs w:val="24"/>
                <w:lang w:val="lv-LV"/>
              </w:rPr>
              <w:t>„</w:t>
            </w:r>
            <w:r w:rsidR="00613A42" w:rsidRPr="004D0A75">
              <w:rPr>
                <w:rFonts w:ascii="Times New Roman" w:hAnsi="Times New Roman" w:cs="Times New Roman"/>
                <w:sz w:val="24"/>
                <w:szCs w:val="24"/>
                <w:lang w:val="lv-LV" w:eastAsia="lv-LV"/>
              </w:rPr>
              <w:t xml:space="preserve">Nelabvēlīgākā situācijā esošs darba ņēmējs” un </w:t>
            </w:r>
            <w:r w:rsidR="00613A42" w:rsidRPr="004D0A75">
              <w:rPr>
                <w:rFonts w:ascii="Times New Roman" w:hAnsi="Times New Roman" w:cs="Times New Roman"/>
                <w:sz w:val="24"/>
                <w:szCs w:val="24"/>
                <w:lang w:val="lv-LV"/>
              </w:rPr>
              <w:t>„</w:t>
            </w:r>
            <w:r w:rsidR="00613A42" w:rsidRPr="004D0A75">
              <w:rPr>
                <w:rFonts w:ascii="Times New Roman" w:hAnsi="Times New Roman" w:cs="Times New Roman"/>
                <w:sz w:val="24"/>
                <w:szCs w:val="24"/>
                <w:lang w:val="lv-LV" w:eastAsia="lv-LV"/>
              </w:rPr>
              <w:t xml:space="preserve">strādājoša persona ar invaliditāti” ir persona, kura atbilst Komisijas 2008.gada 6.augusta Regulas (EK) Nr. </w:t>
            </w:r>
            <w:hyperlink r:id="rId9" w:tgtFrame="_blank" w:tooltip="Atvērt regulu latviešu valodā" w:history="1">
              <w:r w:rsidR="00613A42" w:rsidRPr="004D0A75">
                <w:rPr>
                  <w:rFonts w:ascii="Times New Roman" w:hAnsi="Times New Roman" w:cs="Times New Roman"/>
                  <w:color w:val="40407C"/>
                  <w:sz w:val="24"/>
                  <w:szCs w:val="24"/>
                  <w:u w:val="single"/>
                  <w:lang w:val="lv-LV" w:eastAsia="lv-LV"/>
                </w:rPr>
                <w:t>800/2008</w:t>
              </w:r>
            </w:hyperlink>
            <w:r w:rsidR="00613A42" w:rsidRPr="004D0A75">
              <w:rPr>
                <w:rFonts w:ascii="Times New Roman" w:hAnsi="Times New Roman" w:cs="Times New Roman"/>
                <w:sz w:val="24"/>
                <w:szCs w:val="24"/>
                <w:lang w:val="lv-LV" w:eastAsia="lv-LV"/>
              </w:rPr>
              <w:t>, kas atzīst noteiktas atbalsta kategorijas par saderīgām ar kopējo tirgu, piemērojot Līguma 87. un 88.pantu (vispārējā grupu atbrīvojuma regula), 2.pantā noteiktajai</w:t>
            </w:r>
            <w:r w:rsidR="00613A42" w:rsidRPr="0076059A">
              <w:rPr>
                <w:rFonts w:ascii="Times New Roman" w:hAnsi="Times New Roman" w:cs="Times New Roman"/>
                <w:sz w:val="24"/>
                <w:szCs w:val="24"/>
                <w:lang w:val="lv-LV" w:eastAsia="lv-LV"/>
              </w:rPr>
              <w:t xml:space="preserve"> definīcijai</w:t>
            </w:r>
          </w:p>
        </w:tc>
        <w:tc>
          <w:tcPr>
            <w:tcW w:w="1593" w:type="dxa"/>
            <w:gridSpan w:val="2"/>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8.2.</w:t>
            </w:r>
          </w:p>
        </w:tc>
        <w:tc>
          <w:tcPr>
            <w:tcW w:w="5832" w:type="dxa"/>
            <w:gridSpan w:val="3"/>
          </w:tcPr>
          <w:p w:rsidR="00613A42" w:rsidRPr="0076059A" w:rsidRDefault="00EA223F" w:rsidP="00EA223F">
            <w:pPr>
              <w:suppressAutoHyphens w:val="0"/>
              <w:spacing w:before="100" w:beforeAutospacing="1" w:after="100" w:afterAutospacing="1"/>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Neliela apjoma grantu shēmas p</w:t>
            </w:r>
            <w:r w:rsidR="00613A42" w:rsidRPr="0076059A">
              <w:rPr>
                <w:rFonts w:ascii="Times New Roman" w:hAnsi="Times New Roman" w:cs="Times New Roman"/>
                <w:sz w:val="24"/>
                <w:szCs w:val="24"/>
                <w:lang w:val="lv-LV" w:eastAsia="lv-LV"/>
              </w:rPr>
              <w:t>rojekta iesniedzējs ir apzinājis projekta mērķgrupas sociālo portretu, tai skaitā sadalījumu pēc dzimuma, vecuma un invaliditātes</w:t>
            </w:r>
          </w:p>
        </w:tc>
        <w:tc>
          <w:tcPr>
            <w:tcW w:w="1593" w:type="dxa"/>
            <w:gridSpan w:val="2"/>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8.3.</w:t>
            </w:r>
          </w:p>
        </w:tc>
        <w:tc>
          <w:tcPr>
            <w:tcW w:w="5832" w:type="dxa"/>
            <w:gridSpan w:val="3"/>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eastAsia="lv-LV"/>
              </w:rPr>
              <w:t>Neliela apjoma grantu shēmas p</w:t>
            </w:r>
            <w:r w:rsidR="00613A42" w:rsidRPr="004D0A75">
              <w:rPr>
                <w:rFonts w:ascii="Times New Roman" w:hAnsi="Times New Roman" w:cs="Times New Roman"/>
                <w:sz w:val="24"/>
                <w:szCs w:val="24"/>
                <w:lang w:val="lv-LV" w:eastAsia="lv-LV"/>
              </w:rPr>
              <w:t>rojektā ir paredzēti speciāli pasākumi, ņemot vērā darbinieku atšķirīgās vajadzības saistībā ar dzimumu, vecuma grupu un citiem iespējamiem sociālās atstumtības riskiem</w:t>
            </w:r>
          </w:p>
        </w:tc>
        <w:tc>
          <w:tcPr>
            <w:tcW w:w="1593" w:type="dxa"/>
            <w:gridSpan w:val="2"/>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613A42" w:rsidRPr="0076059A" w:rsidDel="006F260F" w:rsidTr="00FA647C">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8.4.</w:t>
            </w:r>
          </w:p>
        </w:tc>
        <w:tc>
          <w:tcPr>
            <w:tcW w:w="5832" w:type="dxa"/>
            <w:gridSpan w:val="3"/>
          </w:tcPr>
          <w:p w:rsidR="00613A42" w:rsidRPr="004D0A75" w:rsidRDefault="00D163FE" w:rsidP="00D163FE">
            <w:pPr>
              <w:spacing w:after="0"/>
              <w:jc w:val="both"/>
              <w:rPr>
                <w:rFonts w:ascii="Times New Roman" w:hAnsi="Times New Roman" w:cs="Times New Roman"/>
                <w:sz w:val="24"/>
                <w:szCs w:val="24"/>
                <w:lang w:val="lv-LV" w:eastAsia="lv-LV"/>
              </w:rPr>
            </w:pPr>
            <w:r w:rsidRPr="004D0A75">
              <w:rPr>
                <w:rFonts w:ascii="Times New Roman" w:hAnsi="Times New Roman" w:cs="Times New Roman"/>
                <w:sz w:val="24"/>
                <w:szCs w:val="24"/>
                <w:lang w:val="lv-LV" w:eastAsia="lv-LV"/>
              </w:rPr>
              <w:t>Neliela apjoma grantu shēmas p</w:t>
            </w:r>
            <w:r w:rsidR="00613A42" w:rsidRPr="004D0A75">
              <w:rPr>
                <w:rFonts w:ascii="Times New Roman" w:hAnsi="Times New Roman" w:cs="Times New Roman"/>
                <w:sz w:val="24"/>
                <w:szCs w:val="24"/>
                <w:lang w:val="lv-LV" w:eastAsia="lv-LV"/>
              </w:rPr>
              <w:t>rojekta vadībā tiks iesaistītas vismaz 40% sievietes</w:t>
            </w:r>
          </w:p>
        </w:tc>
        <w:tc>
          <w:tcPr>
            <w:tcW w:w="1593" w:type="dxa"/>
            <w:gridSpan w:val="2"/>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1229" w:type="dxa"/>
            <w:gridSpan w:val="2"/>
          </w:tcPr>
          <w:p w:rsidR="00613A42" w:rsidRPr="0076059A" w:rsidDel="006F260F" w:rsidRDefault="00613A42" w:rsidP="0050139A">
            <w:pPr>
              <w:spacing w:after="0"/>
              <w:jc w:val="center"/>
              <w:rPr>
                <w:rFonts w:ascii="Times New Roman" w:hAnsi="Times New Roman" w:cs="Times New Roman"/>
                <w:sz w:val="24"/>
                <w:szCs w:val="24"/>
                <w:lang w:val="lv-LV"/>
              </w:rPr>
            </w:pPr>
          </w:p>
        </w:tc>
      </w:tr>
      <w:tr w:rsidR="00613A42" w:rsidRPr="0076059A" w:rsidTr="00FA647C">
        <w:trPr>
          <w:gridAfter w:val="1"/>
          <w:wAfter w:w="38" w:type="dxa"/>
        </w:trPr>
        <w:tc>
          <w:tcPr>
            <w:tcW w:w="9288" w:type="dxa"/>
            <w:gridSpan w:val="7"/>
            <w:tcBorders>
              <w:top w:val="single" w:sz="4" w:space="0" w:color="auto"/>
            </w:tcBorders>
            <w:shd w:val="clear" w:color="auto" w:fill="E6E6E6"/>
          </w:tcPr>
          <w:p w:rsidR="00613A42" w:rsidRPr="0076059A" w:rsidRDefault="00AD5931" w:rsidP="006D409B">
            <w:pPr>
              <w:spacing w:after="0"/>
              <w:jc w:val="center"/>
              <w:rPr>
                <w:rFonts w:ascii="Times New Roman" w:hAnsi="Times New Roman" w:cs="Times New Roman"/>
                <w:sz w:val="24"/>
                <w:szCs w:val="24"/>
                <w:lang w:val="lv-LV"/>
              </w:rPr>
            </w:pPr>
            <w:r>
              <w:rPr>
                <w:rFonts w:ascii="Times New Roman" w:hAnsi="Times New Roman" w:cs="Times New Roman"/>
                <w:b/>
                <w:sz w:val="24"/>
                <w:szCs w:val="24"/>
                <w:lang w:val="lv-LV"/>
              </w:rPr>
              <w:t>I</w:t>
            </w:r>
            <w:r w:rsidR="00613A42" w:rsidRPr="0076059A">
              <w:rPr>
                <w:rFonts w:ascii="Times New Roman" w:hAnsi="Times New Roman" w:cs="Times New Roman"/>
                <w:b/>
                <w:sz w:val="24"/>
                <w:szCs w:val="24"/>
                <w:lang w:val="lv-LV"/>
              </w:rPr>
              <w:t xml:space="preserve">II. Administratīvās vērtēšanas kritēriji </w:t>
            </w:r>
          </w:p>
        </w:tc>
      </w:tr>
      <w:tr w:rsidR="00613A42" w:rsidRPr="0076059A" w:rsidTr="00FA647C">
        <w:trPr>
          <w:gridAfter w:val="1"/>
          <w:wAfter w:w="38" w:type="dxa"/>
        </w:trPr>
        <w:tc>
          <w:tcPr>
            <w:tcW w:w="696" w:type="dxa"/>
            <w:gridSpan w:val="2"/>
            <w:tcBorders>
              <w:top w:val="single" w:sz="4" w:space="0" w:color="auto"/>
            </w:tcBorders>
            <w:shd w:val="clear" w:color="auto" w:fill="FFFFFF"/>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532" w:type="dxa"/>
            <w:tcBorders>
              <w:top w:val="single" w:sz="4" w:space="0" w:color="auto"/>
            </w:tcBorders>
            <w:shd w:val="clear" w:color="auto" w:fill="FFFFFF"/>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20" w:type="dxa"/>
            <w:gridSpan w:val="2"/>
            <w:tcBorders>
              <w:top w:val="single" w:sz="4" w:space="0" w:color="auto"/>
            </w:tcBorders>
            <w:shd w:val="clear" w:color="auto" w:fill="FFFFFF"/>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40" w:type="dxa"/>
            <w:gridSpan w:val="2"/>
            <w:tcBorders>
              <w:top w:val="single" w:sz="4" w:space="0" w:color="auto"/>
            </w:tcBorders>
            <w:shd w:val="clear" w:color="auto" w:fill="FFFFFF"/>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613A42" w:rsidRPr="0076059A" w:rsidTr="00FA647C">
        <w:trPr>
          <w:gridAfter w:val="1"/>
          <w:wAfter w:w="38" w:type="dxa"/>
        </w:trPr>
        <w:tc>
          <w:tcPr>
            <w:tcW w:w="696" w:type="dxa"/>
            <w:gridSpan w:val="2"/>
            <w:tcBorders>
              <w:top w:val="single" w:sz="4" w:space="0" w:color="auto"/>
            </w:tcBorders>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1.</w:t>
            </w:r>
          </w:p>
        </w:tc>
        <w:tc>
          <w:tcPr>
            <w:tcW w:w="5532" w:type="dxa"/>
            <w:tcBorders>
              <w:top w:val="single" w:sz="4" w:space="0" w:color="auto"/>
            </w:tcBorders>
            <w:shd w:val="clear" w:color="auto" w:fill="FFFFFF"/>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 xml:space="preserve">rojekta </w:t>
            </w:r>
            <w:smartTag w:uri="schemas-tilde-lv/tildestengine" w:element="veidnes">
              <w:smartTagPr>
                <w:attr w:name="text" w:val="iesniegums"/>
                <w:attr w:name="baseform" w:val="iesniegums"/>
                <w:attr w:name="id" w:val="-1"/>
              </w:smartTagPr>
              <w:r w:rsidR="00613A42" w:rsidRPr="004D0A75">
                <w:rPr>
                  <w:rFonts w:ascii="Times New Roman" w:hAnsi="Times New Roman" w:cs="Times New Roman"/>
                  <w:sz w:val="24"/>
                  <w:szCs w:val="24"/>
                  <w:lang w:val="lv-LV"/>
                </w:rPr>
                <w:t>iesniegums</w:t>
              </w:r>
            </w:smartTag>
            <w:r w:rsidR="00613A42" w:rsidRPr="004D0A75">
              <w:rPr>
                <w:rFonts w:ascii="Times New Roman" w:hAnsi="Times New Roman" w:cs="Times New Roman"/>
                <w:sz w:val="24"/>
                <w:szCs w:val="24"/>
                <w:lang w:val="lv-LV"/>
              </w:rPr>
              <w:t xml:space="preserve"> ir sagatavots atbilstoši projekta iesnieguma veidlapai un ir pievienoti visi papildu iesniedzam</w:t>
            </w:r>
            <w:r w:rsidR="00253B2E" w:rsidRPr="004D0A75">
              <w:rPr>
                <w:rFonts w:ascii="Times New Roman" w:hAnsi="Times New Roman" w:cs="Times New Roman"/>
                <w:sz w:val="24"/>
                <w:szCs w:val="24"/>
                <w:lang w:val="lv-LV"/>
              </w:rPr>
              <w:t>ie</w:t>
            </w:r>
            <w:r w:rsidR="00613A42" w:rsidRPr="004D0A75">
              <w:rPr>
                <w:rFonts w:ascii="Times New Roman" w:hAnsi="Times New Roman" w:cs="Times New Roman"/>
                <w:sz w:val="24"/>
                <w:szCs w:val="24"/>
                <w:lang w:val="lv-LV"/>
              </w:rPr>
              <w:t xml:space="preserve"> dokument</w:t>
            </w:r>
            <w:r w:rsidR="00253B2E" w:rsidRPr="004D0A75">
              <w:rPr>
                <w:rFonts w:ascii="Times New Roman" w:hAnsi="Times New Roman" w:cs="Times New Roman"/>
                <w:sz w:val="24"/>
                <w:szCs w:val="24"/>
                <w:lang w:val="lv-LV"/>
              </w:rPr>
              <w:t>i</w:t>
            </w:r>
          </w:p>
        </w:tc>
        <w:tc>
          <w:tcPr>
            <w:tcW w:w="1620" w:type="dxa"/>
            <w:gridSpan w:val="2"/>
            <w:tcBorders>
              <w:top w:val="single" w:sz="4" w:space="0" w:color="auto"/>
            </w:tcBorders>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tcBorders>
              <w:top w:val="single" w:sz="4" w:space="0" w:color="auto"/>
            </w:tcBorders>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Pr>
        <w:tc>
          <w:tcPr>
            <w:tcW w:w="696"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2.</w:t>
            </w:r>
          </w:p>
        </w:tc>
        <w:tc>
          <w:tcPr>
            <w:tcW w:w="5532" w:type="dxa"/>
            <w:shd w:val="clear" w:color="auto" w:fill="FFFFFF"/>
          </w:tcPr>
          <w:p w:rsidR="00613A42" w:rsidRPr="004D0A75" w:rsidRDefault="00D163FE" w:rsidP="00DC09C4">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rojekta iesnieguma oriģinālam ir dokumenta juridiskais spēks</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Pr>
        <w:tc>
          <w:tcPr>
            <w:tcW w:w="696" w:type="dxa"/>
            <w:gridSpan w:val="2"/>
            <w:shd w:val="clear" w:color="auto" w:fill="FFFFFF"/>
          </w:tcPr>
          <w:p w:rsidR="00613A42" w:rsidRPr="0076059A" w:rsidRDefault="00282CCD"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w:t>
            </w:r>
            <w:r w:rsidR="00613A42" w:rsidRPr="0076059A">
              <w:rPr>
                <w:rFonts w:ascii="Times New Roman" w:hAnsi="Times New Roman" w:cs="Times New Roman"/>
                <w:sz w:val="24"/>
                <w:szCs w:val="24"/>
                <w:lang w:val="lv-LV"/>
              </w:rPr>
              <w:t>.</w:t>
            </w:r>
          </w:p>
        </w:tc>
        <w:tc>
          <w:tcPr>
            <w:tcW w:w="5532" w:type="dxa"/>
            <w:shd w:val="clear" w:color="auto" w:fill="FFFFFF"/>
          </w:tcPr>
          <w:p w:rsidR="00613A42" w:rsidRPr="004D0A75" w:rsidRDefault="00613A42" w:rsidP="001A1ABD">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Pieprasītais finansējums ir robežās starp </w:t>
            </w:r>
            <w:r w:rsidR="00160C8A" w:rsidRPr="004D0A75">
              <w:rPr>
                <w:rFonts w:ascii="Times New Roman" w:hAnsi="Times New Roman" w:cs="Times New Roman"/>
                <w:sz w:val="24"/>
                <w:szCs w:val="24"/>
                <w:lang w:val="lv-LV"/>
              </w:rPr>
              <w:t xml:space="preserve"> </w:t>
            </w:r>
            <w:r w:rsidR="001A1ABD" w:rsidRPr="004D0A75">
              <w:rPr>
                <w:rFonts w:ascii="Times New Roman" w:hAnsi="Times New Roman" w:cs="Times New Roman"/>
                <w:i/>
                <w:sz w:val="24"/>
                <w:szCs w:val="24"/>
                <w:lang w:val="lv-LV"/>
              </w:rPr>
              <w:t>euro</w:t>
            </w:r>
            <w:r w:rsidR="00160C8A" w:rsidRPr="004D0A75">
              <w:rPr>
                <w:rFonts w:ascii="Times New Roman" w:hAnsi="Times New Roman" w:cs="Times New Roman"/>
                <w:sz w:val="24"/>
                <w:szCs w:val="24"/>
                <w:lang w:val="lv-LV"/>
              </w:rPr>
              <w:t xml:space="preserve"> </w:t>
            </w:r>
            <w:r w:rsidRPr="004D0A75">
              <w:rPr>
                <w:rFonts w:ascii="Times New Roman" w:hAnsi="Times New Roman" w:cs="Times New Roman"/>
                <w:sz w:val="24"/>
                <w:szCs w:val="24"/>
                <w:lang w:val="lv-LV"/>
              </w:rPr>
              <w:t xml:space="preserve">10 000 </w:t>
            </w:r>
            <w:r w:rsidR="00160C8A" w:rsidRPr="004D0A75">
              <w:rPr>
                <w:rFonts w:ascii="Times New Roman" w:hAnsi="Times New Roman" w:cs="Times New Roman"/>
                <w:sz w:val="24"/>
                <w:szCs w:val="24"/>
                <w:lang w:val="lv-LV"/>
              </w:rPr>
              <w:t>ekvivalentu latos</w:t>
            </w:r>
            <w:r w:rsidRPr="004D0A75">
              <w:rPr>
                <w:rFonts w:ascii="Times New Roman" w:hAnsi="Times New Roman" w:cs="Times New Roman"/>
                <w:sz w:val="24"/>
                <w:szCs w:val="24"/>
                <w:lang w:val="lv-LV"/>
              </w:rPr>
              <w:t xml:space="preserve"> un </w:t>
            </w:r>
            <w:r w:rsidR="00160C8A" w:rsidRPr="004D0A75">
              <w:rPr>
                <w:rFonts w:ascii="Times New Roman" w:hAnsi="Times New Roman" w:cs="Times New Roman"/>
                <w:sz w:val="24"/>
                <w:szCs w:val="24"/>
                <w:lang w:val="lv-LV"/>
              </w:rPr>
              <w:t xml:space="preserve"> </w:t>
            </w:r>
            <w:r w:rsidR="001A1ABD" w:rsidRPr="004D0A75">
              <w:rPr>
                <w:rFonts w:ascii="Times New Roman" w:hAnsi="Times New Roman" w:cs="Times New Roman"/>
                <w:i/>
                <w:sz w:val="24"/>
                <w:szCs w:val="24"/>
                <w:lang w:val="lv-LV"/>
              </w:rPr>
              <w:t>euro</w:t>
            </w:r>
            <w:r w:rsidR="00160C8A" w:rsidRPr="004D0A75">
              <w:rPr>
                <w:rFonts w:ascii="Times New Roman" w:hAnsi="Times New Roman" w:cs="Times New Roman"/>
                <w:i/>
                <w:sz w:val="24"/>
                <w:szCs w:val="24"/>
                <w:lang w:val="lv-LV"/>
              </w:rPr>
              <w:t xml:space="preserve"> </w:t>
            </w:r>
            <w:r w:rsidRPr="004D0A75">
              <w:rPr>
                <w:rFonts w:ascii="Times New Roman" w:hAnsi="Times New Roman" w:cs="Times New Roman"/>
                <w:sz w:val="24"/>
                <w:szCs w:val="24"/>
                <w:lang w:val="lv-LV"/>
              </w:rPr>
              <w:t>170</w:t>
            </w:r>
            <w:r w:rsidR="00103A51" w:rsidRPr="004D0A75">
              <w:rPr>
                <w:rFonts w:ascii="Times New Roman" w:hAnsi="Times New Roman" w:cs="Times New Roman"/>
                <w:sz w:val="24"/>
                <w:szCs w:val="24"/>
                <w:lang w:val="lv-LV"/>
              </w:rPr>
              <w:t> </w:t>
            </w:r>
            <w:r w:rsidRPr="004D0A75">
              <w:rPr>
                <w:rFonts w:ascii="Times New Roman" w:hAnsi="Times New Roman" w:cs="Times New Roman"/>
                <w:sz w:val="24"/>
                <w:szCs w:val="24"/>
                <w:lang w:val="lv-LV"/>
              </w:rPr>
              <w:t>000</w:t>
            </w:r>
            <w:r w:rsidR="00103A51" w:rsidRPr="004D0A75">
              <w:rPr>
                <w:rFonts w:ascii="Times New Roman" w:hAnsi="Times New Roman" w:cs="Times New Roman"/>
                <w:sz w:val="24"/>
                <w:szCs w:val="24"/>
                <w:lang w:val="lv-LV"/>
              </w:rPr>
              <w:t xml:space="preserve"> </w:t>
            </w:r>
            <w:r w:rsidR="00160C8A" w:rsidRPr="004D0A75">
              <w:rPr>
                <w:rFonts w:ascii="Times New Roman" w:hAnsi="Times New Roman" w:cs="Times New Roman"/>
                <w:sz w:val="24"/>
                <w:szCs w:val="24"/>
                <w:lang w:val="lv-LV"/>
              </w:rPr>
              <w:t>ekvivalentu latos</w:t>
            </w:r>
            <w:r w:rsidRPr="004D0A75">
              <w:rPr>
                <w:rStyle w:val="FootnoteReference"/>
                <w:rFonts w:ascii="Times New Roman" w:hAnsi="Times New Roman" w:cs="Times New Roman"/>
                <w:sz w:val="24"/>
                <w:szCs w:val="24"/>
                <w:lang w:val="lv-LV"/>
              </w:rPr>
              <w:footnoteReference w:id="1"/>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Pr>
        <w:tc>
          <w:tcPr>
            <w:tcW w:w="696" w:type="dxa"/>
            <w:gridSpan w:val="2"/>
            <w:shd w:val="clear" w:color="auto" w:fill="FFFFFF"/>
          </w:tcPr>
          <w:p w:rsidR="00613A42" w:rsidRPr="0076059A" w:rsidRDefault="00282CCD"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613A42" w:rsidRPr="0076059A">
              <w:rPr>
                <w:rFonts w:ascii="Times New Roman" w:hAnsi="Times New Roman" w:cs="Times New Roman"/>
                <w:sz w:val="24"/>
                <w:szCs w:val="24"/>
                <w:lang w:val="lv-LV"/>
              </w:rPr>
              <w:t xml:space="preserve">. </w:t>
            </w:r>
          </w:p>
        </w:tc>
        <w:tc>
          <w:tcPr>
            <w:tcW w:w="5532" w:type="dxa"/>
            <w:shd w:val="clear" w:color="auto" w:fill="FFFFFF"/>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 xml:space="preserve">rojekta </w:t>
            </w:r>
            <w:smartTag w:uri="schemas-tilde-lv/tildestengine" w:element="veidnes">
              <w:smartTagPr>
                <w:attr w:name="id" w:val="-1"/>
                <w:attr w:name="baseform" w:val="iesniegums"/>
                <w:attr w:name="text" w:val="iesniegums"/>
              </w:smartTagPr>
              <w:r w:rsidR="00613A42" w:rsidRPr="004D0A75">
                <w:rPr>
                  <w:rFonts w:ascii="Times New Roman" w:hAnsi="Times New Roman" w:cs="Times New Roman"/>
                  <w:sz w:val="24"/>
                  <w:szCs w:val="24"/>
                  <w:lang w:val="lv-LV"/>
                </w:rPr>
                <w:t>iesniegums</w:t>
              </w:r>
            </w:smartTag>
            <w:r w:rsidR="00613A42" w:rsidRPr="004D0A75">
              <w:rPr>
                <w:rFonts w:ascii="Times New Roman" w:hAnsi="Times New Roman" w:cs="Times New Roman"/>
                <w:sz w:val="24"/>
                <w:szCs w:val="24"/>
                <w:lang w:val="lv-LV"/>
              </w:rPr>
              <w:t xml:space="preserve"> ir noformēts atbilstoši Latvijas Republikas normatīvo aktu prasībām par dokumentu izstrādāšanu un noformēšanu</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Pr>
        <w:tc>
          <w:tcPr>
            <w:tcW w:w="696" w:type="dxa"/>
            <w:gridSpan w:val="2"/>
            <w:shd w:val="clear" w:color="auto" w:fill="FFFFFF"/>
          </w:tcPr>
          <w:p w:rsidR="00613A42" w:rsidRPr="0076059A" w:rsidRDefault="00282CCD"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613A42" w:rsidRPr="0076059A">
              <w:rPr>
                <w:rFonts w:ascii="Times New Roman" w:hAnsi="Times New Roman" w:cs="Times New Roman"/>
                <w:sz w:val="24"/>
                <w:szCs w:val="24"/>
                <w:lang w:val="lv-LV"/>
              </w:rPr>
              <w:t>.</w:t>
            </w:r>
          </w:p>
        </w:tc>
        <w:tc>
          <w:tcPr>
            <w:tcW w:w="5532" w:type="dxa"/>
            <w:shd w:val="clear" w:color="auto" w:fill="FFFFFF"/>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rojekta iesniegumā nav neatrunātu labojumu – dzēsumu, aizkrāsojumu, svītrojumu un papildinājumu</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Height w:val="407"/>
        </w:trPr>
        <w:tc>
          <w:tcPr>
            <w:tcW w:w="696" w:type="dxa"/>
            <w:gridSpan w:val="2"/>
            <w:shd w:val="clear" w:color="auto" w:fill="FFFFFF"/>
          </w:tcPr>
          <w:p w:rsidR="00613A42" w:rsidRPr="0076059A" w:rsidRDefault="00282CCD"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613A42" w:rsidRPr="0076059A">
              <w:rPr>
                <w:rFonts w:ascii="Times New Roman" w:hAnsi="Times New Roman" w:cs="Times New Roman"/>
                <w:sz w:val="24"/>
                <w:szCs w:val="24"/>
                <w:lang w:val="lv-LV"/>
              </w:rPr>
              <w:t>.</w:t>
            </w:r>
          </w:p>
        </w:tc>
        <w:tc>
          <w:tcPr>
            <w:tcW w:w="5532" w:type="dxa"/>
            <w:shd w:val="clear" w:color="auto" w:fill="FFFFFF"/>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rojekta iesniegums iesniegts projektu iesniegumu iesniegšanas termiņā</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r w:rsidR="00613A42" w:rsidRPr="0076059A" w:rsidTr="00FA647C">
        <w:trPr>
          <w:gridAfter w:val="1"/>
          <w:wAfter w:w="38" w:type="dxa"/>
        </w:trPr>
        <w:tc>
          <w:tcPr>
            <w:tcW w:w="696" w:type="dxa"/>
            <w:gridSpan w:val="2"/>
            <w:shd w:val="clear" w:color="auto" w:fill="FFFFFF"/>
          </w:tcPr>
          <w:p w:rsidR="00613A42" w:rsidRPr="0076059A" w:rsidRDefault="00282CCD"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613A42" w:rsidRPr="0076059A">
              <w:rPr>
                <w:rFonts w:ascii="Times New Roman" w:hAnsi="Times New Roman" w:cs="Times New Roman"/>
                <w:sz w:val="24"/>
                <w:szCs w:val="24"/>
                <w:lang w:val="lv-LV"/>
              </w:rPr>
              <w:t>.</w:t>
            </w:r>
          </w:p>
        </w:tc>
        <w:tc>
          <w:tcPr>
            <w:tcW w:w="5532" w:type="dxa"/>
            <w:shd w:val="clear" w:color="auto" w:fill="FFFFFF"/>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 xml:space="preserve">rojekta iesniegums ir aizpildīts latviešu valodā un datorrakstā </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Pr>
        <w:tc>
          <w:tcPr>
            <w:tcW w:w="696" w:type="dxa"/>
            <w:gridSpan w:val="2"/>
            <w:shd w:val="clear" w:color="auto" w:fill="FFFFFF"/>
          </w:tcPr>
          <w:p w:rsidR="00613A42" w:rsidRPr="0076059A" w:rsidRDefault="00282CCD"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613A42" w:rsidRPr="0076059A">
              <w:rPr>
                <w:rFonts w:ascii="Times New Roman" w:hAnsi="Times New Roman" w:cs="Times New Roman"/>
                <w:sz w:val="24"/>
                <w:szCs w:val="24"/>
                <w:lang w:val="lv-LV"/>
              </w:rPr>
              <w:t>.</w:t>
            </w:r>
          </w:p>
        </w:tc>
        <w:tc>
          <w:tcPr>
            <w:tcW w:w="5532" w:type="dxa"/>
            <w:shd w:val="clear" w:color="auto" w:fill="FFFFFF"/>
          </w:tcPr>
          <w:p w:rsidR="00613A42" w:rsidRPr="004D0A75" w:rsidRDefault="00D163FE" w:rsidP="00D163FE">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613A42" w:rsidRPr="004D0A75">
              <w:rPr>
                <w:rFonts w:ascii="Times New Roman" w:hAnsi="Times New Roman" w:cs="Times New Roman"/>
                <w:sz w:val="24"/>
                <w:szCs w:val="24"/>
                <w:lang w:val="lv-LV"/>
              </w:rPr>
              <w:t>rojekta iesniegums ir iesniegts vienā eksemplārā un</w:t>
            </w:r>
            <w:r w:rsidR="00AE72BA" w:rsidRPr="004D0A75">
              <w:rPr>
                <w:rFonts w:ascii="Times New Roman" w:hAnsi="Times New Roman" w:cs="Times New Roman"/>
                <w:sz w:val="24"/>
                <w:szCs w:val="24"/>
                <w:lang w:val="lv-LV"/>
              </w:rPr>
              <w:t>,</w:t>
            </w:r>
            <w:r w:rsidR="00613A42" w:rsidRPr="004D0A75">
              <w:rPr>
                <w:rFonts w:ascii="Times New Roman" w:hAnsi="Times New Roman" w:cs="Times New Roman"/>
                <w:sz w:val="24"/>
                <w:szCs w:val="24"/>
                <w:lang w:val="lv-LV"/>
              </w:rPr>
              <w:t xml:space="preserve"> ja projekta iesniegums ir iesniegts papīra veidā, projekta iesnieguma veidlapa</w:t>
            </w:r>
            <w:r w:rsidR="003F75D4" w:rsidRPr="004D0A75">
              <w:rPr>
                <w:rFonts w:ascii="Times New Roman" w:hAnsi="Times New Roman" w:cs="Times New Roman"/>
                <w:sz w:val="24"/>
                <w:szCs w:val="24"/>
                <w:lang w:val="lv-LV"/>
              </w:rPr>
              <w:t xml:space="preserve"> un biznesa plāns </w:t>
            </w:r>
            <w:r w:rsidR="00613A42" w:rsidRPr="004D0A75">
              <w:rPr>
                <w:rFonts w:ascii="Times New Roman" w:hAnsi="Times New Roman" w:cs="Times New Roman"/>
                <w:sz w:val="24"/>
                <w:szCs w:val="24"/>
                <w:lang w:val="lv-LV"/>
              </w:rPr>
              <w:t>iesniegt</w:t>
            </w:r>
            <w:r w:rsidR="003F75D4" w:rsidRPr="004D0A75">
              <w:rPr>
                <w:rFonts w:ascii="Times New Roman" w:hAnsi="Times New Roman" w:cs="Times New Roman"/>
                <w:sz w:val="24"/>
                <w:szCs w:val="24"/>
                <w:lang w:val="lv-LV"/>
              </w:rPr>
              <w:t>i</w:t>
            </w:r>
            <w:r w:rsidR="00613A42" w:rsidRPr="004D0A75">
              <w:rPr>
                <w:rFonts w:ascii="Times New Roman" w:hAnsi="Times New Roman" w:cs="Times New Roman"/>
                <w:sz w:val="24"/>
                <w:szCs w:val="24"/>
                <w:lang w:val="lv-LV"/>
              </w:rPr>
              <w:t xml:space="preserve"> arī elektroniskā veidā</w:t>
            </w:r>
            <w:r w:rsidR="00253B2E" w:rsidRPr="004D0A75">
              <w:rPr>
                <w:rFonts w:ascii="Times New Roman" w:hAnsi="Times New Roman" w:cs="Times New Roman"/>
                <w:sz w:val="24"/>
                <w:szCs w:val="24"/>
                <w:lang w:val="lv-LV"/>
              </w:rPr>
              <w:t>.</w:t>
            </w:r>
            <w:r w:rsidR="00613A42" w:rsidRPr="004D0A75">
              <w:rPr>
                <w:rFonts w:ascii="Times New Roman" w:hAnsi="Times New Roman" w:cs="Times New Roman"/>
                <w:sz w:val="24"/>
                <w:szCs w:val="24"/>
                <w:lang w:val="lv-LV"/>
              </w:rPr>
              <w:t xml:space="preserve"> </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r w:rsidR="00613A42" w:rsidRPr="0076059A" w:rsidTr="00FA647C">
        <w:trPr>
          <w:gridAfter w:val="1"/>
          <w:wAfter w:w="38" w:type="dxa"/>
        </w:trPr>
        <w:tc>
          <w:tcPr>
            <w:tcW w:w="696" w:type="dxa"/>
            <w:gridSpan w:val="2"/>
            <w:shd w:val="clear" w:color="auto" w:fill="FFFFFF"/>
          </w:tcPr>
          <w:p w:rsidR="00613A42" w:rsidRPr="0076059A" w:rsidRDefault="00282CCD" w:rsidP="00253B2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613A42" w:rsidRPr="0076059A">
              <w:rPr>
                <w:rFonts w:ascii="Times New Roman" w:hAnsi="Times New Roman" w:cs="Times New Roman"/>
                <w:sz w:val="24"/>
                <w:szCs w:val="24"/>
                <w:lang w:val="lv-LV"/>
              </w:rPr>
              <w:t>.</w:t>
            </w:r>
          </w:p>
        </w:tc>
        <w:tc>
          <w:tcPr>
            <w:tcW w:w="5532" w:type="dxa"/>
            <w:shd w:val="clear" w:color="auto" w:fill="FFFFFF"/>
          </w:tcPr>
          <w:p w:rsidR="00613A42" w:rsidRPr="0076059A" w:rsidRDefault="00613A42" w:rsidP="000F66D4">
            <w:pPr>
              <w:spacing w:after="0"/>
              <w:jc w:val="both"/>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Pieprasītā atbalsta intensitāte nepārsniedz </w:t>
            </w:r>
            <w:r w:rsidR="002A14A1">
              <w:rPr>
                <w:rFonts w:ascii="Times New Roman" w:hAnsi="Times New Roman" w:cs="Times New Roman"/>
                <w:sz w:val="24"/>
                <w:szCs w:val="24"/>
                <w:lang w:val="lv-LV"/>
              </w:rPr>
              <w:t xml:space="preserve">šajos noteikumos </w:t>
            </w:r>
            <w:r w:rsidRPr="0076059A">
              <w:rPr>
                <w:rFonts w:ascii="Times New Roman" w:hAnsi="Times New Roman" w:cs="Times New Roman"/>
                <w:sz w:val="24"/>
                <w:szCs w:val="24"/>
                <w:lang w:val="lv-LV"/>
              </w:rPr>
              <w:t>noteikto</w:t>
            </w:r>
            <w:r w:rsidR="000F66D4">
              <w:rPr>
                <w:rFonts w:ascii="Times New Roman" w:hAnsi="Times New Roman" w:cs="Times New Roman"/>
                <w:sz w:val="24"/>
                <w:szCs w:val="24"/>
                <w:lang w:val="lv-LV"/>
              </w:rPr>
              <w:t xml:space="preserve"> vienai saistīto personu grupai</w:t>
            </w:r>
          </w:p>
        </w:tc>
        <w:tc>
          <w:tcPr>
            <w:tcW w:w="162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40" w:type="dxa"/>
            <w:gridSpan w:val="2"/>
            <w:shd w:val="clear" w:color="auto" w:fill="FFFFFF"/>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P</w:t>
            </w:r>
          </w:p>
        </w:tc>
      </w:tr>
    </w:tbl>
    <w:p w:rsidR="00613A42" w:rsidRDefault="00613A42" w:rsidP="00613A42">
      <w:pPr>
        <w:rPr>
          <w:rFonts w:ascii="Times New Roman" w:hAnsi="Times New Roman" w:cs="Times New Roman"/>
          <w:b/>
          <w:sz w:val="24"/>
          <w:szCs w:val="24"/>
          <w:lang w:val="lv-LV"/>
        </w:rPr>
      </w:pPr>
    </w:p>
    <w:p w:rsidR="00385B92" w:rsidRDefault="00385B92">
      <w:pPr>
        <w:suppressAutoHyphens w:val="0"/>
        <w:spacing w:after="200" w:line="276" w:lineRule="auto"/>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385B92" w:rsidRDefault="00385B92" w:rsidP="00613A42">
      <w:pPr>
        <w:rPr>
          <w:rFonts w:ascii="Times New Roman" w:hAnsi="Times New Roman" w:cs="Times New Roman"/>
          <w:b/>
          <w:sz w:val="24"/>
          <w:szCs w:val="24"/>
          <w:lang w:val="lv-LV"/>
        </w:rPr>
      </w:pPr>
    </w:p>
    <w:p w:rsidR="00385B92" w:rsidRDefault="00385B92" w:rsidP="00613A42">
      <w:pPr>
        <w:rPr>
          <w:rFonts w:ascii="Times New Roman" w:hAnsi="Times New Roman" w:cs="Times New Roman"/>
          <w:b/>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5366"/>
        <w:gridCol w:w="1602"/>
        <w:gridCol w:w="1432"/>
      </w:tblGrid>
      <w:tr w:rsidR="00613A42" w:rsidRPr="0076059A" w:rsidTr="0050139A">
        <w:tc>
          <w:tcPr>
            <w:tcW w:w="9288" w:type="dxa"/>
            <w:gridSpan w:val="4"/>
            <w:tcBorders>
              <w:top w:val="single" w:sz="4" w:space="0" w:color="auto"/>
              <w:left w:val="single" w:sz="4" w:space="0" w:color="auto"/>
              <w:bottom w:val="single" w:sz="4" w:space="0" w:color="auto"/>
              <w:right w:val="single" w:sz="4" w:space="0" w:color="auto"/>
            </w:tcBorders>
            <w:shd w:val="clear" w:color="auto" w:fill="E6E6E6"/>
          </w:tcPr>
          <w:p w:rsidR="00613A42" w:rsidRPr="0076059A" w:rsidRDefault="00613A42" w:rsidP="004C6C0E">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I. </w:t>
            </w:r>
            <w:r w:rsidRPr="0076059A">
              <w:rPr>
                <w:rFonts w:ascii="Times New Roman" w:hAnsi="Times New Roman" w:cs="Times New Roman"/>
                <w:b/>
                <w:bCs/>
                <w:sz w:val="24"/>
                <w:szCs w:val="24"/>
                <w:lang w:val="lv-LV"/>
              </w:rPr>
              <w:t>Finansējuma piešķiršanas kritēriji</w:t>
            </w:r>
            <w:r w:rsidRPr="0076059A">
              <w:rPr>
                <w:rFonts w:ascii="Times New Roman" w:hAnsi="Times New Roman" w:cs="Times New Roman"/>
                <w:b/>
                <w:sz w:val="24"/>
                <w:szCs w:val="24"/>
                <w:lang w:val="lv-LV"/>
              </w:rPr>
              <w:t xml:space="preserve"> </w:t>
            </w:r>
          </w:p>
        </w:tc>
      </w:tr>
      <w:tr w:rsidR="00613A42" w:rsidRPr="0076059A" w:rsidTr="0050139A">
        <w:tblPrEx>
          <w:tblLook w:val="01E0" w:firstRow="1" w:lastRow="1" w:firstColumn="1" w:lastColumn="1" w:noHBand="0" w:noVBand="0"/>
        </w:tblPrEx>
        <w:tc>
          <w:tcPr>
            <w:tcW w:w="888"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366"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602"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432"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613A42" w:rsidRPr="0076059A" w:rsidDel="006F260F" w:rsidTr="0050139A">
        <w:tblPrEx>
          <w:tblLook w:val="01E0" w:firstRow="1" w:lastRow="1" w:firstColumn="1" w:lastColumn="1" w:noHBand="0" w:noVBand="0"/>
        </w:tblPrEx>
        <w:tc>
          <w:tcPr>
            <w:tcW w:w="888" w:type="dxa"/>
          </w:tcPr>
          <w:p w:rsidR="00613A42" w:rsidRPr="0076059A" w:rsidDel="006F260F" w:rsidRDefault="00613A42" w:rsidP="00613A42">
            <w:pPr>
              <w:pStyle w:val="ListParagraph"/>
              <w:numPr>
                <w:ilvl w:val="0"/>
                <w:numId w:val="1"/>
              </w:numPr>
              <w:spacing w:after="0"/>
              <w:jc w:val="center"/>
              <w:rPr>
                <w:rFonts w:ascii="Times New Roman" w:hAnsi="Times New Roman" w:cs="Times New Roman"/>
                <w:sz w:val="24"/>
                <w:szCs w:val="24"/>
                <w:lang w:val="lv-LV"/>
              </w:rPr>
            </w:pPr>
          </w:p>
        </w:tc>
        <w:tc>
          <w:tcPr>
            <w:tcW w:w="5366" w:type="dxa"/>
          </w:tcPr>
          <w:p w:rsidR="00613A42" w:rsidRPr="0076059A" w:rsidDel="006F260F" w:rsidRDefault="00613A42" w:rsidP="00385B92">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Ja </w:t>
            </w:r>
            <w:r w:rsidR="00385B92"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 xml:space="preserve">projekta iesniegums atbilst 1., 3., 4., </w:t>
            </w:r>
            <w:r w:rsidR="00FA647C" w:rsidRPr="004D0A75">
              <w:rPr>
                <w:rFonts w:ascii="Times New Roman" w:hAnsi="Times New Roman" w:cs="Times New Roman"/>
                <w:sz w:val="24"/>
                <w:szCs w:val="24"/>
                <w:lang w:val="lv-LV"/>
              </w:rPr>
              <w:t>6</w:t>
            </w:r>
            <w:r w:rsidRPr="004D0A75">
              <w:rPr>
                <w:rFonts w:ascii="Times New Roman" w:hAnsi="Times New Roman" w:cs="Times New Roman"/>
                <w:sz w:val="24"/>
                <w:szCs w:val="24"/>
                <w:lang w:val="lv-LV"/>
              </w:rPr>
              <w:t>.,</w:t>
            </w:r>
            <w:r w:rsidR="00FA647C" w:rsidRPr="004D0A75">
              <w:rPr>
                <w:rFonts w:ascii="Times New Roman" w:hAnsi="Times New Roman" w:cs="Times New Roman"/>
                <w:sz w:val="24"/>
                <w:szCs w:val="24"/>
                <w:lang w:val="lv-LV"/>
              </w:rPr>
              <w:t>7</w:t>
            </w:r>
            <w:r w:rsidRPr="004D0A75">
              <w:rPr>
                <w:rFonts w:ascii="Times New Roman" w:hAnsi="Times New Roman" w:cs="Times New Roman"/>
                <w:sz w:val="24"/>
                <w:szCs w:val="24"/>
                <w:lang w:val="lv-LV"/>
              </w:rPr>
              <w:t xml:space="preserve">., </w:t>
            </w:r>
            <w:r w:rsidR="00FA647C" w:rsidRPr="004D0A75">
              <w:rPr>
                <w:rFonts w:ascii="Times New Roman" w:hAnsi="Times New Roman" w:cs="Times New Roman"/>
                <w:sz w:val="24"/>
                <w:szCs w:val="24"/>
                <w:lang w:val="lv-LV"/>
              </w:rPr>
              <w:t>9</w:t>
            </w:r>
            <w:r w:rsidRPr="004D0A75">
              <w:rPr>
                <w:rFonts w:ascii="Times New Roman" w:hAnsi="Times New Roman" w:cs="Times New Roman"/>
                <w:sz w:val="24"/>
                <w:szCs w:val="24"/>
                <w:lang w:val="lv-LV"/>
              </w:rPr>
              <w:t>.un 1</w:t>
            </w:r>
            <w:r w:rsidR="00FA647C" w:rsidRPr="004D0A75">
              <w:rPr>
                <w:rFonts w:ascii="Times New Roman" w:hAnsi="Times New Roman" w:cs="Times New Roman"/>
                <w:sz w:val="24"/>
                <w:szCs w:val="24"/>
                <w:lang w:val="lv-LV"/>
              </w:rPr>
              <w:t>2</w:t>
            </w:r>
            <w:r w:rsidRPr="004D0A75">
              <w:rPr>
                <w:rFonts w:ascii="Times New Roman" w:hAnsi="Times New Roman" w:cs="Times New Roman"/>
                <w:sz w:val="24"/>
                <w:szCs w:val="24"/>
                <w:lang w:val="lv-LV"/>
              </w:rPr>
              <w:t xml:space="preserve">. atbilstības vērtēšanas kritērijam, </w:t>
            </w:r>
            <w:r w:rsidR="00FA647C" w:rsidRPr="004D0A75">
              <w:rPr>
                <w:rFonts w:ascii="Times New Roman" w:hAnsi="Times New Roman" w:cs="Times New Roman"/>
                <w:sz w:val="24"/>
                <w:szCs w:val="24"/>
                <w:lang w:val="lv-LV"/>
              </w:rPr>
              <w:t>6</w:t>
            </w:r>
            <w:r w:rsidRPr="004D0A75">
              <w:rPr>
                <w:rFonts w:ascii="Times New Roman" w:hAnsi="Times New Roman" w:cs="Times New Roman"/>
                <w:sz w:val="24"/>
                <w:szCs w:val="24"/>
                <w:lang w:val="lv-LV"/>
              </w:rPr>
              <w:t>. administratīvās vērtēšanas kritērijam, kā arī 3., 4., 5., 6., 7. kvalitātes vērtēšanas kritērijos kopā ir saņēmis vismaz 56 punktus, tad sarindojot projektu iesniegumus prioritārā secībā, sākot ar visvairāk punktus ieguvušo</w:t>
            </w:r>
            <w:r w:rsidR="00385B92" w:rsidRPr="004D0A75">
              <w:rPr>
                <w:rFonts w:ascii="Times New Roman" w:hAnsi="Times New Roman" w:cs="Times New Roman"/>
                <w:sz w:val="24"/>
                <w:szCs w:val="24"/>
                <w:lang w:val="lv-LV"/>
              </w:rPr>
              <w:t xml:space="preserve"> neliela apjoma grantu shēmas </w:t>
            </w:r>
            <w:r w:rsidRPr="004D0A75">
              <w:rPr>
                <w:rFonts w:ascii="Times New Roman" w:hAnsi="Times New Roman" w:cs="Times New Roman"/>
                <w:sz w:val="24"/>
                <w:szCs w:val="24"/>
                <w:lang w:val="lv-LV"/>
              </w:rPr>
              <w:t>projekta iesniegumu,</w:t>
            </w:r>
            <w:r w:rsidR="00385B92" w:rsidRPr="004D0A75">
              <w:rPr>
                <w:rFonts w:ascii="Times New Roman" w:hAnsi="Times New Roman" w:cs="Times New Roman"/>
                <w:sz w:val="24"/>
                <w:szCs w:val="24"/>
                <w:lang w:val="lv-LV"/>
              </w:rPr>
              <w:t xml:space="preserve"> neliela apjoma grantu shēmas</w:t>
            </w:r>
            <w:r w:rsidRPr="004D0A75">
              <w:rPr>
                <w:rFonts w:ascii="Times New Roman" w:hAnsi="Times New Roman" w:cs="Times New Roman"/>
                <w:sz w:val="24"/>
                <w:szCs w:val="24"/>
                <w:lang w:val="lv-LV"/>
              </w:rPr>
              <w:t xml:space="preserve"> projekta iesniegumam pietiek </w:t>
            </w:r>
            <w:r w:rsidR="00DF3A8E" w:rsidRPr="004D0A75">
              <w:rPr>
                <w:rFonts w:ascii="Times New Roman" w:hAnsi="Times New Roman" w:cs="Times New Roman"/>
                <w:sz w:val="24"/>
                <w:szCs w:val="24"/>
                <w:lang w:val="lv-LV"/>
              </w:rPr>
              <w:t>neliela apjoma</w:t>
            </w:r>
            <w:r w:rsidR="006D409B" w:rsidRPr="004D0A75">
              <w:rPr>
                <w:rFonts w:ascii="Times New Roman" w:hAnsi="Times New Roman" w:cs="Times New Roman"/>
                <w:sz w:val="24"/>
                <w:szCs w:val="24"/>
                <w:lang w:val="lv-LV"/>
              </w:rPr>
              <w:t xml:space="preserve"> grantu</w:t>
            </w:r>
            <w:r w:rsidR="006D409B">
              <w:rPr>
                <w:rFonts w:ascii="Times New Roman" w:hAnsi="Times New Roman" w:cs="Times New Roman"/>
                <w:sz w:val="24"/>
                <w:szCs w:val="24"/>
                <w:lang w:val="lv-LV"/>
              </w:rPr>
              <w:t xml:space="preserve"> shēmas</w:t>
            </w:r>
            <w:r w:rsidRPr="0076059A">
              <w:rPr>
                <w:rFonts w:ascii="Times New Roman" w:hAnsi="Times New Roman" w:cs="Times New Roman"/>
                <w:sz w:val="24"/>
                <w:szCs w:val="24"/>
                <w:lang w:val="lv-LV"/>
              </w:rPr>
              <w:t xml:space="preserve"> ietvaros pieejamais finansējums</w:t>
            </w:r>
          </w:p>
        </w:tc>
        <w:tc>
          <w:tcPr>
            <w:tcW w:w="1602" w:type="dxa"/>
          </w:tcPr>
          <w:p w:rsidR="00613A42" w:rsidRPr="0076059A" w:rsidRDefault="00613A42" w:rsidP="0050139A">
            <w:pPr>
              <w:spacing w:after="0"/>
              <w:jc w:val="center"/>
              <w:rPr>
                <w:rFonts w:ascii="Times New Roman" w:hAnsi="Times New Roman" w:cs="Times New Roman"/>
                <w:sz w:val="24"/>
                <w:szCs w:val="24"/>
                <w:lang w:val="lv-LV"/>
              </w:rPr>
            </w:pPr>
          </w:p>
          <w:p w:rsidR="00613A42" w:rsidRPr="0076059A" w:rsidRDefault="00613A42" w:rsidP="0050139A">
            <w:pPr>
              <w:spacing w:after="0"/>
              <w:jc w:val="center"/>
              <w:rPr>
                <w:rFonts w:ascii="Times New Roman" w:hAnsi="Times New Roman" w:cs="Times New Roman"/>
                <w:sz w:val="24"/>
                <w:szCs w:val="24"/>
                <w:lang w:val="lv-LV"/>
              </w:rPr>
            </w:pPr>
          </w:p>
          <w:p w:rsidR="00613A42" w:rsidRPr="0076059A" w:rsidRDefault="00613A42" w:rsidP="0050139A">
            <w:pPr>
              <w:spacing w:after="0"/>
              <w:jc w:val="center"/>
              <w:rPr>
                <w:rFonts w:ascii="Times New Roman" w:hAnsi="Times New Roman" w:cs="Times New Roman"/>
                <w:sz w:val="24"/>
                <w:szCs w:val="24"/>
                <w:lang w:val="lv-LV"/>
              </w:rPr>
            </w:pPr>
          </w:p>
          <w:p w:rsidR="00613A42" w:rsidRPr="0076059A" w:rsidRDefault="00613A42" w:rsidP="0050139A">
            <w:pPr>
              <w:spacing w:after="0"/>
              <w:jc w:val="center"/>
              <w:rPr>
                <w:rFonts w:ascii="Times New Roman" w:hAnsi="Times New Roman" w:cs="Times New Roman"/>
                <w:sz w:val="24"/>
                <w:szCs w:val="24"/>
                <w:lang w:val="lv-LV"/>
              </w:rPr>
            </w:pPr>
          </w:p>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jā/nē</w:t>
            </w:r>
          </w:p>
        </w:tc>
        <w:tc>
          <w:tcPr>
            <w:tcW w:w="1432" w:type="dxa"/>
          </w:tcPr>
          <w:p w:rsidR="00613A42" w:rsidRPr="0076059A" w:rsidRDefault="00613A42" w:rsidP="0050139A">
            <w:pPr>
              <w:spacing w:after="0"/>
              <w:jc w:val="center"/>
              <w:rPr>
                <w:rFonts w:ascii="Times New Roman" w:hAnsi="Times New Roman" w:cs="Times New Roman"/>
                <w:sz w:val="24"/>
                <w:szCs w:val="24"/>
                <w:lang w:val="lv-LV"/>
              </w:rPr>
            </w:pPr>
          </w:p>
          <w:p w:rsidR="00613A42" w:rsidRPr="0076059A" w:rsidRDefault="00613A42" w:rsidP="0050139A">
            <w:pPr>
              <w:spacing w:after="0"/>
              <w:jc w:val="center"/>
              <w:rPr>
                <w:rFonts w:ascii="Times New Roman" w:hAnsi="Times New Roman" w:cs="Times New Roman"/>
                <w:sz w:val="24"/>
                <w:szCs w:val="24"/>
                <w:lang w:val="lv-LV"/>
              </w:rPr>
            </w:pPr>
          </w:p>
          <w:p w:rsidR="00613A42" w:rsidRPr="0076059A" w:rsidRDefault="00613A42" w:rsidP="0050139A">
            <w:pPr>
              <w:spacing w:after="0"/>
              <w:jc w:val="center"/>
              <w:rPr>
                <w:rFonts w:ascii="Times New Roman" w:hAnsi="Times New Roman" w:cs="Times New Roman"/>
                <w:sz w:val="24"/>
                <w:szCs w:val="24"/>
                <w:lang w:val="lv-LV"/>
              </w:rPr>
            </w:pPr>
          </w:p>
          <w:p w:rsidR="00613A42" w:rsidRPr="0076059A" w:rsidRDefault="00613A42" w:rsidP="0050139A">
            <w:pPr>
              <w:spacing w:after="0"/>
              <w:jc w:val="center"/>
              <w:rPr>
                <w:rFonts w:ascii="Times New Roman" w:hAnsi="Times New Roman" w:cs="Times New Roman"/>
                <w:sz w:val="24"/>
                <w:szCs w:val="24"/>
                <w:lang w:val="lv-LV"/>
              </w:rPr>
            </w:pPr>
          </w:p>
          <w:p w:rsidR="00613A42" w:rsidRPr="0076059A" w:rsidDel="006F260F"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N</w:t>
            </w:r>
          </w:p>
        </w:tc>
      </w:tr>
    </w:tbl>
    <w:p w:rsidR="00613A42" w:rsidRPr="0076059A" w:rsidRDefault="00613A42" w:rsidP="00613A42">
      <w:pPr>
        <w:pStyle w:val="tvhtml"/>
        <w:spacing w:before="0" w:beforeAutospacing="0" w:after="0" w:afterAutospacing="0"/>
        <w:jc w:val="both"/>
        <w:rPr>
          <w:rFonts w:ascii="Times New Roman" w:hAnsi="Times New Roman"/>
          <w:sz w:val="24"/>
          <w:szCs w:val="24"/>
        </w:rPr>
      </w:pPr>
      <w:r w:rsidRPr="0076059A">
        <w:rPr>
          <w:rFonts w:ascii="Times New Roman" w:hAnsi="Times New Roman"/>
          <w:b/>
          <w:sz w:val="24"/>
          <w:szCs w:val="24"/>
        </w:rPr>
        <w:t>*</w:t>
      </w:r>
      <w:r w:rsidRPr="0076059A">
        <w:rPr>
          <w:rFonts w:ascii="Times New Roman" w:hAnsi="Times New Roman"/>
          <w:sz w:val="24"/>
          <w:szCs w:val="24"/>
        </w:rPr>
        <w:t>Piezīmes.</w:t>
      </w:r>
    </w:p>
    <w:p w:rsidR="00613A42" w:rsidRPr="0076059A" w:rsidRDefault="00613A42" w:rsidP="00613A42">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N – Ja saņemts negatīvs vērtējums, projekta iesniegumu noraida.</w:t>
      </w:r>
    </w:p>
    <w:p w:rsidR="00613A42" w:rsidRDefault="00613A42" w:rsidP="00613A42">
      <w:pPr>
        <w:suppressAutoHyphens w:val="0"/>
        <w:spacing w:after="0"/>
        <w:jc w:val="both"/>
        <w:rPr>
          <w:rFonts w:ascii="Times New Roman" w:hAnsi="Times New Roman" w:cs="Times New Roman"/>
          <w:sz w:val="24"/>
          <w:szCs w:val="24"/>
          <w:lang w:val="lv-LV" w:eastAsia="lv-LV"/>
        </w:rPr>
      </w:pPr>
      <w:r w:rsidRPr="0076059A">
        <w:rPr>
          <w:rFonts w:ascii="Times New Roman" w:hAnsi="Times New Roman" w:cs="Times New Roman"/>
          <w:sz w:val="24"/>
          <w:szCs w:val="24"/>
          <w:lang w:val="lv-LV" w:eastAsia="lv-LV"/>
        </w:rPr>
        <w:t>P – Ja saņemts negatīvs vērtējums, var pieņemt lēmumu par projekta apstiprināšanu ar nosacījumu (projekta iesniedzējs nodrošina atbilstību kritērijam lēmumā noteiktajā laikā).</w:t>
      </w:r>
    </w:p>
    <w:p w:rsidR="00C44B11" w:rsidRPr="0076059A" w:rsidRDefault="00C44B11" w:rsidP="00613A42">
      <w:pPr>
        <w:suppressAutoHyphens w:val="0"/>
        <w:spacing w:after="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Min.- Minimālais sasniedzamo punktu skaits kritērijā</w:t>
      </w:r>
    </w:p>
    <w:p w:rsidR="00385B92" w:rsidRDefault="00385B92" w:rsidP="00613A42">
      <w:pPr>
        <w:jc w:val="center"/>
        <w:rPr>
          <w:rFonts w:ascii="Times New Roman" w:hAnsi="Times New Roman" w:cs="Times New Roman"/>
          <w:b/>
          <w:sz w:val="24"/>
          <w:szCs w:val="24"/>
          <w:lang w:val="lv-LV"/>
        </w:rPr>
      </w:pPr>
    </w:p>
    <w:p w:rsidR="003F1F5A" w:rsidRDefault="00613A42" w:rsidP="00613A42">
      <w:pPr>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Atkārtota</w:t>
      </w:r>
      <w:r w:rsidR="003F1F5A">
        <w:rPr>
          <w:rFonts w:ascii="Times New Roman" w:hAnsi="Times New Roman" w:cs="Times New Roman"/>
          <w:b/>
          <w:sz w:val="24"/>
          <w:szCs w:val="24"/>
          <w:lang w:val="lv-LV"/>
        </w:rPr>
        <w:t xml:space="preserve">s </w:t>
      </w:r>
      <w:r w:rsidRPr="0076059A">
        <w:rPr>
          <w:rFonts w:ascii="Times New Roman" w:hAnsi="Times New Roman" w:cs="Times New Roman"/>
          <w:b/>
          <w:sz w:val="24"/>
          <w:szCs w:val="24"/>
          <w:lang w:val="lv-LV"/>
        </w:rPr>
        <w:t>dalība</w:t>
      </w:r>
      <w:r w:rsidR="003F1F5A">
        <w:rPr>
          <w:rFonts w:ascii="Times New Roman" w:hAnsi="Times New Roman" w:cs="Times New Roman"/>
          <w:b/>
          <w:sz w:val="24"/>
          <w:szCs w:val="24"/>
          <w:lang w:val="lv-LV"/>
        </w:rPr>
        <w:t>s</w:t>
      </w:r>
      <w:r w:rsidRPr="0076059A">
        <w:rPr>
          <w:rFonts w:ascii="Times New Roman" w:hAnsi="Times New Roman" w:cs="Times New Roman"/>
          <w:b/>
          <w:sz w:val="24"/>
          <w:szCs w:val="24"/>
          <w:lang w:val="lv-LV"/>
        </w:rPr>
        <w:t xml:space="preserve"> </w:t>
      </w:r>
      <w:r w:rsidR="003F1F5A">
        <w:rPr>
          <w:rFonts w:ascii="Times New Roman" w:hAnsi="Times New Roman" w:cs="Times New Roman"/>
          <w:b/>
          <w:sz w:val="24"/>
          <w:szCs w:val="24"/>
          <w:lang w:val="lv-LV"/>
        </w:rPr>
        <w:t xml:space="preserve">pieteikums </w:t>
      </w:r>
      <w:r w:rsidR="00A13918">
        <w:rPr>
          <w:rFonts w:ascii="Times New Roman" w:hAnsi="Times New Roman" w:cs="Times New Roman"/>
          <w:b/>
          <w:sz w:val="24"/>
          <w:szCs w:val="24"/>
          <w:lang w:val="lv-LV"/>
        </w:rPr>
        <w:t>neliela apjoma</w:t>
      </w:r>
      <w:r w:rsidRPr="0076059A">
        <w:rPr>
          <w:rFonts w:ascii="Times New Roman" w:hAnsi="Times New Roman" w:cs="Times New Roman"/>
          <w:b/>
          <w:sz w:val="24"/>
          <w:szCs w:val="24"/>
          <w:lang w:val="lv-LV"/>
        </w:rPr>
        <w:t xml:space="preserve"> grantu shēmas </w:t>
      </w:r>
      <w:r w:rsidR="003F1F5A">
        <w:rPr>
          <w:rFonts w:ascii="Times New Roman" w:hAnsi="Times New Roman" w:cs="Times New Roman"/>
          <w:b/>
          <w:sz w:val="24"/>
          <w:szCs w:val="24"/>
          <w:lang w:val="lv-LV"/>
        </w:rPr>
        <w:t>atbalstam</w:t>
      </w:r>
    </w:p>
    <w:p w:rsidR="00613A42" w:rsidRPr="0076059A" w:rsidRDefault="00613A42" w:rsidP="00613A42">
      <w:pPr>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 xml:space="preserve"> (otrajam un turpmākajiem gadiem)</w:t>
      </w:r>
    </w:p>
    <w:p w:rsidR="00613A42" w:rsidRPr="0076059A" w:rsidRDefault="00613A42" w:rsidP="00613A42">
      <w:pPr>
        <w:spacing w:after="0"/>
        <w:jc w:val="center"/>
        <w:rPr>
          <w:rFonts w:ascii="Times New Roman" w:hAnsi="Times New Roman" w:cs="Times New Roman"/>
          <w:b/>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868"/>
        <w:gridCol w:w="1553"/>
        <w:gridCol w:w="1229"/>
      </w:tblGrid>
      <w:tr w:rsidR="00613A42" w:rsidRPr="0076059A" w:rsidTr="0050139A">
        <w:tc>
          <w:tcPr>
            <w:tcW w:w="9322" w:type="dxa"/>
            <w:gridSpan w:val="4"/>
            <w:tcBorders>
              <w:top w:val="single" w:sz="4" w:space="0" w:color="auto"/>
              <w:left w:val="single" w:sz="4" w:space="0" w:color="auto"/>
              <w:bottom w:val="single" w:sz="4" w:space="0" w:color="auto"/>
              <w:right w:val="single" w:sz="4" w:space="0" w:color="auto"/>
            </w:tcBorders>
            <w:shd w:val="clear" w:color="auto" w:fill="E6E6E6"/>
          </w:tcPr>
          <w:p w:rsidR="00613A42" w:rsidRPr="0076059A" w:rsidRDefault="00613A42" w:rsidP="007F0267">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I. Kvalitātes vērtēšanas kritēriji</w:t>
            </w:r>
            <w:r w:rsidRPr="0076059A">
              <w:rPr>
                <w:rStyle w:val="FootnoteReference"/>
                <w:rFonts w:ascii="Times New Roman" w:hAnsi="Times New Roman" w:cs="Times New Roman"/>
                <w:b/>
                <w:sz w:val="24"/>
                <w:szCs w:val="24"/>
                <w:lang w:val="lv-LV"/>
              </w:rPr>
              <w:footnoteReference w:id="2"/>
            </w:r>
          </w:p>
        </w:tc>
      </w:tr>
      <w:tr w:rsidR="00613A42" w:rsidRPr="0076059A" w:rsidTr="00B51050">
        <w:tblPrEx>
          <w:tblLook w:val="01E0" w:firstRow="1" w:lastRow="1" w:firstColumn="1" w:lastColumn="1" w:noHBand="0" w:noVBand="0"/>
        </w:tblPrEx>
        <w:tc>
          <w:tcPr>
            <w:tcW w:w="672"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Nr.</w:t>
            </w:r>
          </w:p>
        </w:tc>
        <w:tc>
          <w:tcPr>
            <w:tcW w:w="5868"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Kritērijs</w:t>
            </w:r>
          </w:p>
        </w:tc>
        <w:tc>
          <w:tcPr>
            <w:tcW w:w="1553"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Vērtējums</w:t>
            </w:r>
          </w:p>
        </w:tc>
        <w:tc>
          <w:tcPr>
            <w:tcW w:w="1229" w:type="dxa"/>
            <w:tcBorders>
              <w:bottom w:val="single" w:sz="4" w:space="0" w:color="auto"/>
            </w:tcBorders>
            <w:vAlign w:val="center"/>
          </w:tcPr>
          <w:p w:rsidR="00613A42" w:rsidRPr="0076059A" w:rsidRDefault="00613A42" w:rsidP="0050139A">
            <w:pPr>
              <w:spacing w:after="0"/>
              <w:jc w:val="center"/>
              <w:rPr>
                <w:rFonts w:ascii="Times New Roman" w:hAnsi="Times New Roman" w:cs="Times New Roman"/>
                <w:sz w:val="24"/>
                <w:szCs w:val="24"/>
                <w:lang w:val="lv-LV"/>
              </w:rPr>
            </w:pPr>
            <w:r w:rsidRPr="0076059A">
              <w:rPr>
                <w:rFonts w:ascii="Times New Roman" w:hAnsi="Times New Roman" w:cs="Times New Roman"/>
                <w:b/>
                <w:sz w:val="24"/>
                <w:szCs w:val="24"/>
                <w:lang w:val="lv-LV"/>
              </w:rPr>
              <w:t>Piezīmes*</w:t>
            </w:r>
          </w:p>
        </w:tc>
      </w:tr>
      <w:tr w:rsidR="00613A42" w:rsidRPr="0076059A" w:rsidDel="006F260F" w:rsidTr="00B51050">
        <w:tblPrEx>
          <w:tblLook w:val="01E0" w:firstRow="1" w:lastRow="1" w:firstColumn="1" w:lastColumn="1" w:noHBand="0" w:noVBand="0"/>
        </w:tblPrEx>
        <w:tc>
          <w:tcPr>
            <w:tcW w:w="672" w:type="dxa"/>
            <w:vAlign w:val="center"/>
          </w:tcPr>
          <w:p w:rsidR="00613A42" w:rsidRPr="0076059A" w:rsidRDefault="00613A42" w:rsidP="0050139A">
            <w:pPr>
              <w:spacing w:after="0"/>
              <w:jc w:val="center"/>
              <w:rPr>
                <w:rFonts w:ascii="Times New Roman" w:hAnsi="Times New Roman" w:cs="Times New Roman"/>
                <w:b/>
                <w:sz w:val="24"/>
                <w:szCs w:val="24"/>
                <w:lang w:val="lv-LV"/>
              </w:rPr>
            </w:pPr>
            <w:r w:rsidRPr="0076059A">
              <w:rPr>
                <w:rFonts w:ascii="Times New Roman" w:hAnsi="Times New Roman" w:cs="Times New Roman"/>
                <w:b/>
                <w:sz w:val="24"/>
                <w:szCs w:val="24"/>
                <w:lang w:val="lv-LV"/>
              </w:rPr>
              <w:t>1.</w:t>
            </w:r>
          </w:p>
        </w:tc>
        <w:tc>
          <w:tcPr>
            <w:tcW w:w="5868" w:type="dxa"/>
          </w:tcPr>
          <w:p w:rsidR="00613A42" w:rsidRPr="004D0A75" w:rsidRDefault="00587BFA" w:rsidP="008337B3">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Zaļo </w:t>
            </w:r>
            <w:r w:rsidR="008337B3" w:rsidRPr="004D0A75">
              <w:rPr>
                <w:rFonts w:ascii="Times New Roman" w:hAnsi="Times New Roman" w:cs="Times New Roman"/>
                <w:sz w:val="24"/>
                <w:szCs w:val="24"/>
                <w:lang w:val="lv-LV"/>
              </w:rPr>
              <w:t>Tehnoloģiju inkubatora</w:t>
            </w:r>
            <w:r w:rsidR="004E7137" w:rsidRPr="004D0A75">
              <w:rPr>
                <w:rFonts w:ascii="Times New Roman" w:hAnsi="Times New Roman" w:cs="Times New Roman"/>
                <w:sz w:val="24"/>
                <w:szCs w:val="24"/>
                <w:lang w:val="lv-LV"/>
              </w:rPr>
              <w:t xml:space="preserve"> </w:t>
            </w:r>
            <w:r w:rsidR="00613A42" w:rsidRPr="004D0A75">
              <w:rPr>
                <w:rFonts w:ascii="Times New Roman" w:hAnsi="Times New Roman" w:cs="Times New Roman"/>
                <w:sz w:val="24"/>
                <w:szCs w:val="24"/>
                <w:lang w:val="lv-LV"/>
              </w:rPr>
              <w:t xml:space="preserve">ekspertu </w:t>
            </w:r>
            <w:r w:rsidR="00B51038" w:rsidRPr="004D0A75">
              <w:rPr>
                <w:rFonts w:ascii="Times New Roman" w:hAnsi="Times New Roman" w:cs="Times New Roman"/>
                <w:sz w:val="24"/>
                <w:szCs w:val="24"/>
                <w:lang w:val="lv-LV"/>
              </w:rPr>
              <w:t xml:space="preserve">pozitīvs </w:t>
            </w:r>
            <w:r w:rsidR="00613A42" w:rsidRPr="004D0A75">
              <w:rPr>
                <w:rFonts w:ascii="Times New Roman" w:hAnsi="Times New Roman" w:cs="Times New Roman"/>
                <w:sz w:val="24"/>
                <w:szCs w:val="24"/>
                <w:lang w:val="lv-LV"/>
              </w:rPr>
              <w:t>atzinums par projekta iesniedzēja sasniegto rezultātu iepriekšējā darbības gada ietvaros</w:t>
            </w:r>
            <w:r w:rsidR="00B51038" w:rsidRPr="004D0A75">
              <w:rPr>
                <w:rFonts w:ascii="Times New Roman" w:hAnsi="Times New Roman" w:cs="Times New Roman"/>
                <w:sz w:val="24"/>
                <w:szCs w:val="24"/>
                <w:lang w:val="lv-LV"/>
              </w:rPr>
              <w:t xml:space="preserve"> un nākamā gada darbības plānu</w:t>
            </w:r>
          </w:p>
        </w:tc>
        <w:tc>
          <w:tcPr>
            <w:tcW w:w="1553" w:type="dxa"/>
            <w:vAlign w:val="center"/>
          </w:tcPr>
          <w:p w:rsidR="00613A42" w:rsidRPr="0076059A" w:rsidRDefault="000F66D4" w:rsidP="00D5574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0-10</w:t>
            </w:r>
          </w:p>
        </w:tc>
        <w:tc>
          <w:tcPr>
            <w:tcW w:w="1229" w:type="dxa"/>
            <w:vAlign w:val="center"/>
          </w:tcPr>
          <w:p w:rsidR="00613A42" w:rsidRPr="0076059A" w:rsidDel="006F260F" w:rsidRDefault="000F66D4" w:rsidP="0050139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Min-10</w:t>
            </w:r>
          </w:p>
        </w:tc>
      </w:tr>
      <w:tr w:rsidR="000F66D4" w:rsidRPr="0076059A" w:rsidDel="006F260F" w:rsidTr="001D29E6">
        <w:tblPrEx>
          <w:tblLook w:val="01E0" w:firstRow="1" w:lastRow="1" w:firstColumn="1" w:lastColumn="1" w:noHBand="0" w:noVBand="0"/>
        </w:tblPrEx>
        <w:tc>
          <w:tcPr>
            <w:tcW w:w="672" w:type="dxa"/>
            <w:vAlign w:val="center"/>
          </w:tcPr>
          <w:p w:rsidR="000F66D4" w:rsidRPr="00103A51" w:rsidRDefault="000F66D4" w:rsidP="006A0FFE">
            <w:pPr>
              <w:spacing w:after="0"/>
              <w:jc w:val="center"/>
              <w:rPr>
                <w:rFonts w:ascii="Times New Roman" w:hAnsi="Times New Roman" w:cs="Times New Roman"/>
                <w:sz w:val="24"/>
                <w:szCs w:val="24"/>
                <w:lang w:val="lv-LV"/>
              </w:rPr>
            </w:pPr>
            <w:r w:rsidRPr="00103A51">
              <w:rPr>
                <w:rFonts w:ascii="Times New Roman" w:hAnsi="Times New Roman" w:cs="Times New Roman"/>
                <w:sz w:val="24"/>
                <w:szCs w:val="24"/>
                <w:lang w:val="lv-LV"/>
              </w:rPr>
              <w:t>1.1.</w:t>
            </w:r>
          </w:p>
        </w:tc>
        <w:tc>
          <w:tcPr>
            <w:tcW w:w="5868" w:type="dxa"/>
          </w:tcPr>
          <w:p w:rsidR="000F66D4" w:rsidRPr="004D0A75" w:rsidRDefault="00385B92" w:rsidP="00385B92">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0F66D4" w:rsidRPr="004D0A75">
              <w:rPr>
                <w:rFonts w:ascii="Times New Roman" w:hAnsi="Times New Roman" w:cs="Times New Roman"/>
                <w:sz w:val="24"/>
                <w:szCs w:val="24"/>
                <w:lang w:val="lv-LV"/>
              </w:rPr>
              <w:t>rojekta iesniedzējs ir saņēmis pozitīvu Zaļo Tehnoloģiju inkubatora ekspertu atzinumu par</w:t>
            </w:r>
            <w:r w:rsidRPr="004D0A75">
              <w:t xml:space="preserve"> n</w:t>
            </w:r>
            <w:r w:rsidRPr="004D0A75">
              <w:rPr>
                <w:rFonts w:ascii="Times New Roman" w:hAnsi="Times New Roman" w:cs="Times New Roman"/>
                <w:sz w:val="24"/>
                <w:szCs w:val="24"/>
                <w:lang w:val="lv-LV"/>
              </w:rPr>
              <w:t>eliela apjoma grantu shēmas</w:t>
            </w:r>
            <w:r w:rsidR="000F66D4" w:rsidRPr="004D0A75">
              <w:rPr>
                <w:rFonts w:ascii="Times New Roman" w:hAnsi="Times New Roman" w:cs="Times New Roman"/>
                <w:sz w:val="24"/>
                <w:szCs w:val="24"/>
                <w:lang w:val="lv-LV"/>
              </w:rPr>
              <w:t xml:space="preserve"> projekta iesniedzēja sasniegto rezultātu iepriekšējā darbības gada ietvaros un nākamā gada darbības plānu</w:t>
            </w:r>
          </w:p>
        </w:tc>
        <w:tc>
          <w:tcPr>
            <w:tcW w:w="1553" w:type="dxa"/>
            <w:vAlign w:val="center"/>
          </w:tcPr>
          <w:p w:rsidR="000F66D4" w:rsidRPr="0076059A" w:rsidRDefault="000F66D4" w:rsidP="006A0FF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1229" w:type="dxa"/>
          </w:tcPr>
          <w:p w:rsidR="000F66D4" w:rsidRPr="0076059A" w:rsidDel="006F260F" w:rsidRDefault="000F66D4" w:rsidP="006A0FFE">
            <w:pPr>
              <w:spacing w:after="0"/>
              <w:jc w:val="center"/>
              <w:rPr>
                <w:rFonts w:ascii="Times New Roman" w:hAnsi="Times New Roman" w:cs="Times New Roman"/>
                <w:sz w:val="24"/>
                <w:szCs w:val="24"/>
                <w:lang w:val="lv-LV"/>
              </w:rPr>
            </w:pPr>
          </w:p>
        </w:tc>
      </w:tr>
      <w:tr w:rsidR="000F66D4" w:rsidRPr="0076059A" w:rsidDel="006F260F" w:rsidTr="00B51050">
        <w:tblPrEx>
          <w:tblLook w:val="01E0" w:firstRow="1" w:lastRow="1" w:firstColumn="1" w:lastColumn="1" w:noHBand="0" w:noVBand="0"/>
        </w:tblPrEx>
        <w:tc>
          <w:tcPr>
            <w:tcW w:w="672" w:type="dxa"/>
            <w:vAlign w:val="center"/>
          </w:tcPr>
          <w:p w:rsidR="000F66D4" w:rsidRPr="00103A51" w:rsidRDefault="000F66D4" w:rsidP="006A0FFE">
            <w:pPr>
              <w:spacing w:after="0"/>
              <w:jc w:val="center"/>
              <w:rPr>
                <w:rFonts w:ascii="Times New Roman" w:hAnsi="Times New Roman" w:cs="Times New Roman"/>
                <w:sz w:val="24"/>
                <w:szCs w:val="24"/>
                <w:lang w:val="lv-LV"/>
              </w:rPr>
            </w:pPr>
            <w:r w:rsidRPr="00103A51">
              <w:rPr>
                <w:rFonts w:ascii="Times New Roman" w:hAnsi="Times New Roman" w:cs="Times New Roman"/>
                <w:sz w:val="24"/>
                <w:szCs w:val="24"/>
                <w:lang w:val="lv-LV"/>
              </w:rPr>
              <w:t xml:space="preserve">1.2. </w:t>
            </w:r>
          </w:p>
        </w:tc>
        <w:tc>
          <w:tcPr>
            <w:tcW w:w="5868" w:type="dxa"/>
          </w:tcPr>
          <w:p w:rsidR="000F66D4" w:rsidRPr="004D0A75" w:rsidRDefault="00385B92" w:rsidP="00385B92">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0F66D4" w:rsidRPr="004D0A75">
              <w:rPr>
                <w:rFonts w:ascii="Times New Roman" w:hAnsi="Times New Roman" w:cs="Times New Roman"/>
                <w:sz w:val="24"/>
                <w:szCs w:val="24"/>
                <w:lang w:val="lv-LV"/>
              </w:rPr>
              <w:t xml:space="preserve">rojekta iesniedzējs nav saņēmis pozitīvu Zaļo Tehnoloģiju inkubatora ekspertu atzinumu par </w:t>
            </w:r>
            <w:r w:rsidRPr="004D0A75">
              <w:rPr>
                <w:rFonts w:ascii="Times New Roman" w:hAnsi="Times New Roman" w:cs="Times New Roman"/>
                <w:sz w:val="24"/>
                <w:szCs w:val="24"/>
                <w:lang w:val="lv-LV"/>
              </w:rPr>
              <w:t xml:space="preserve">neliela apjoma grantu shēmas </w:t>
            </w:r>
            <w:r w:rsidR="000F66D4" w:rsidRPr="004D0A75">
              <w:rPr>
                <w:rFonts w:ascii="Times New Roman" w:hAnsi="Times New Roman" w:cs="Times New Roman"/>
                <w:sz w:val="24"/>
                <w:szCs w:val="24"/>
                <w:lang w:val="lv-LV"/>
              </w:rPr>
              <w:t>projekta iesniedzēja sasniegto rezultātu iepriekšējā darbības gada ietvaros un nākamā gada darbības plānu</w:t>
            </w:r>
          </w:p>
        </w:tc>
        <w:tc>
          <w:tcPr>
            <w:tcW w:w="1553" w:type="dxa"/>
          </w:tcPr>
          <w:p w:rsidR="000F66D4" w:rsidRPr="0076059A" w:rsidRDefault="000F66D4" w:rsidP="006A0FF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1229" w:type="dxa"/>
          </w:tcPr>
          <w:p w:rsidR="000F66D4" w:rsidRPr="0076059A" w:rsidRDefault="000F66D4" w:rsidP="006A0FFE">
            <w:pPr>
              <w:spacing w:after="0"/>
              <w:jc w:val="center"/>
              <w:rPr>
                <w:rFonts w:ascii="Times New Roman" w:hAnsi="Times New Roman" w:cs="Times New Roman"/>
                <w:sz w:val="24"/>
                <w:szCs w:val="24"/>
                <w:lang w:val="lv-LV"/>
              </w:rPr>
            </w:pPr>
          </w:p>
        </w:tc>
      </w:tr>
      <w:tr w:rsidR="000F66D4" w:rsidRPr="0076059A" w:rsidDel="006F260F" w:rsidTr="00B51050">
        <w:tblPrEx>
          <w:tblLook w:val="01E0" w:firstRow="1" w:lastRow="1" w:firstColumn="1" w:lastColumn="1" w:noHBand="0" w:noVBand="0"/>
        </w:tblPrEx>
        <w:tc>
          <w:tcPr>
            <w:tcW w:w="672" w:type="dxa"/>
            <w:vAlign w:val="center"/>
          </w:tcPr>
          <w:p w:rsidR="000F66D4" w:rsidRPr="0076059A" w:rsidRDefault="000F66D4" w:rsidP="0050139A">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2</w:t>
            </w:r>
            <w:r w:rsidRPr="0076059A">
              <w:rPr>
                <w:rFonts w:ascii="Times New Roman" w:hAnsi="Times New Roman" w:cs="Times New Roman"/>
                <w:b/>
                <w:sz w:val="24"/>
                <w:szCs w:val="24"/>
                <w:lang w:val="lv-LV"/>
              </w:rPr>
              <w:t>.</w:t>
            </w:r>
          </w:p>
        </w:tc>
        <w:tc>
          <w:tcPr>
            <w:tcW w:w="5868" w:type="dxa"/>
          </w:tcPr>
          <w:p w:rsidR="000F66D4" w:rsidRPr="004D0A75" w:rsidRDefault="000F66D4"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Produkta un tehnoloģijas izvērtējums:</w:t>
            </w:r>
          </w:p>
          <w:p w:rsidR="000F66D4" w:rsidRPr="004D0A75" w:rsidRDefault="000F66D4" w:rsidP="0050139A">
            <w:pPr>
              <w:spacing w:after="0"/>
              <w:jc w:val="both"/>
              <w:rPr>
                <w:rFonts w:ascii="Times New Roman" w:hAnsi="Times New Roman" w:cs="Times New Roman"/>
                <w:sz w:val="24"/>
                <w:szCs w:val="24"/>
                <w:lang w:val="lv-LV"/>
              </w:rPr>
            </w:pPr>
          </w:p>
          <w:p w:rsidR="000F66D4" w:rsidRPr="004D0A75" w:rsidRDefault="000F66D4"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Šajā kritērijā tiek vērtēta sagatavotā </w:t>
            </w:r>
            <w:r w:rsidR="00385B92"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projekta ilgtspēja balstoties uz šādiem nosacījumiem:</w:t>
            </w:r>
          </w:p>
          <w:p w:rsidR="000F66D4" w:rsidRPr="004D0A75" w:rsidRDefault="000F66D4" w:rsidP="0050139A">
            <w:pPr>
              <w:spacing w:after="0"/>
              <w:jc w:val="both"/>
              <w:rPr>
                <w:rFonts w:ascii="Times New Roman" w:hAnsi="Times New Roman" w:cs="Times New Roman"/>
                <w:sz w:val="24"/>
                <w:szCs w:val="24"/>
                <w:lang w:val="lv-LV"/>
              </w:rPr>
            </w:pPr>
          </w:p>
          <w:p w:rsidR="000F66D4" w:rsidRPr="004D0A75" w:rsidRDefault="000F66D4" w:rsidP="0050139A">
            <w:pPr>
              <w:pStyle w:val="ListParagraph"/>
              <w:ind w:left="246"/>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1)     Produkta, tehnoloģijas vai pakalpojuma inovācijas pakāpe;</w:t>
            </w:r>
            <w:r w:rsidRPr="004D0A75">
              <w:rPr>
                <w:rFonts w:ascii="Times New Roman" w:hAnsi="Times New Roman" w:cs="Times New Roman"/>
                <w:sz w:val="24"/>
                <w:szCs w:val="24"/>
                <w:lang w:val="lv-LV"/>
              </w:rPr>
              <w:br/>
              <w:t>2)     Konkurētspējas priekšrocības salīdzinājumā ar citiem tirgū pieejamiem produktiem, tehnoloģijām vai pakalpojumiem;</w:t>
            </w:r>
            <w:r w:rsidRPr="004D0A75">
              <w:rPr>
                <w:rFonts w:ascii="Times New Roman" w:hAnsi="Times New Roman" w:cs="Times New Roman"/>
                <w:sz w:val="24"/>
                <w:szCs w:val="24"/>
                <w:lang w:val="lv-LV"/>
              </w:rPr>
              <w:br/>
              <w:t>3)     Projekta tehnoloģiskais risks un tehnoloģiskā iespējamība tā ieviešanai;</w:t>
            </w:r>
            <w:r w:rsidRPr="004D0A75">
              <w:rPr>
                <w:rFonts w:ascii="Times New Roman" w:hAnsi="Times New Roman" w:cs="Times New Roman"/>
                <w:sz w:val="24"/>
                <w:szCs w:val="24"/>
                <w:lang w:val="lv-LV"/>
              </w:rPr>
              <w:br/>
              <w:t>4)     Izstrādātās produkta, tehnoloģijas vai pakalpojuma intelektuālo tiesību aizsardzības stratēģijas kvalitāte.</w:t>
            </w:r>
          </w:p>
        </w:tc>
        <w:tc>
          <w:tcPr>
            <w:tcW w:w="1553" w:type="dxa"/>
          </w:tcPr>
          <w:p w:rsidR="000F66D4" w:rsidRPr="0076059A"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0-18</w:t>
            </w:r>
          </w:p>
        </w:tc>
        <w:tc>
          <w:tcPr>
            <w:tcW w:w="1229" w:type="dxa"/>
          </w:tcPr>
          <w:p w:rsidR="000F66D4" w:rsidRPr="0076059A" w:rsidDel="006F260F"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 xml:space="preserve">Kritērijs </w:t>
            </w:r>
            <w:r w:rsidRPr="0076059A">
              <w:rPr>
                <w:rFonts w:ascii="Times New Roman" w:hAnsi="Times New Roman" w:cs="Times New Roman"/>
                <w:sz w:val="24"/>
                <w:szCs w:val="24"/>
                <w:lang w:val="lv-LV"/>
              </w:rPr>
              <w:lastRenderedPageBreak/>
              <w:t>dod papildus punktus</w:t>
            </w:r>
          </w:p>
        </w:tc>
      </w:tr>
      <w:tr w:rsidR="000F66D4" w:rsidRPr="0076059A" w:rsidDel="006F260F" w:rsidTr="00B51050">
        <w:tblPrEx>
          <w:tblLook w:val="01E0" w:firstRow="1" w:lastRow="1" w:firstColumn="1" w:lastColumn="1" w:noHBand="0" w:noVBand="0"/>
        </w:tblPrEx>
        <w:tc>
          <w:tcPr>
            <w:tcW w:w="672" w:type="dxa"/>
            <w:vAlign w:val="center"/>
          </w:tcPr>
          <w:p w:rsidR="000F66D4" w:rsidRPr="0076059A" w:rsidRDefault="000F66D4" w:rsidP="0050139A">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3</w:t>
            </w:r>
            <w:r w:rsidRPr="0076059A">
              <w:rPr>
                <w:rFonts w:ascii="Times New Roman" w:hAnsi="Times New Roman" w:cs="Times New Roman"/>
                <w:b/>
                <w:sz w:val="24"/>
                <w:szCs w:val="24"/>
                <w:lang w:val="lv-LV"/>
              </w:rPr>
              <w:t>.</w:t>
            </w:r>
          </w:p>
        </w:tc>
        <w:tc>
          <w:tcPr>
            <w:tcW w:w="5868" w:type="dxa"/>
          </w:tcPr>
          <w:p w:rsidR="000F66D4" w:rsidRPr="004D0A75" w:rsidRDefault="00385B92"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0F66D4" w:rsidRPr="004D0A75">
              <w:rPr>
                <w:rFonts w:ascii="Times New Roman" w:hAnsi="Times New Roman" w:cs="Times New Roman"/>
                <w:sz w:val="24"/>
                <w:szCs w:val="24"/>
                <w:lang w:val="lv-LV"/>
              </w:rPr>
              <w:t>rojekta īstenošanai nepieciešamo resursu pieejamība:</w:t>
            </w:r>
          </w:p>
          <w:p w:rsidR="000F66D4" w:rsidRPr="0076059A" w:rsidRDefault="000F66D4" w:rsidP="0050139A">
            <w:pPr>
              <w:spacing w:after="0"/>
              <w:jc w:val="both"/>
              <w:rPr>
                <w:rFonts w:ascii="Times New Roman" w:hAnsi="Times New Roman" w:cs="Times New Roman"/>
                <w:sz w:val="24"/>
                <w:szCs w:val="24"/>
                <w:lang w:val="lv-LV"/>
              </w:rPr>
            </w:pPr>
          </w:p>
          <w:p w:rsidR="000F66D4" w:rsidRPr="004D0A75" w:rsidRDefault="000F66D4"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Šajā kritērijā tiek vērtēta </w:t>
            </w:r>
            <w:r w:rsidR="00385B92"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projekta realizēšanas iespējamība balstoties uz šādiem nosacījumiem:</w:t>
            </w:r>
          </w:p>
          <w:p w:rsidR="000F66D4" w:rsidRPr="004D0A75" w:rsidRDefault="000F66D4" w:rsidP="0050139A">
            <w:pPr>
              <w:spacing w:after="0"/>
              <w:jc w:val="both"/>
              <w:rPr>
                <w:rFonts w:ascii="Times New Roman" w:hAnsi="Times New Roman" w:cs="Times New Roman"/>
                <w:sz w:val="24"/>
                <w:szCs w:val="24"/>
                <w:lang w:val="lv-LV"/>
              </w:rPr>
            </w:pPr>
          </w:p>
          <w:p w:rsidR="000F66D4" w:rsidRPr="004D0A75" w:rsidRDefault="000F66D4" w:rsidP="0050139A">
            <w:pPr>
              <w:pStyle w:val="ListParagraph"/>
              <w:ind w:left="105"/>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1)    Nepieciešamo pakalpojumu pieejamība projekta realizēšanai;</w:t>
            </w:r>
            <w:r w:rsidRPr="004D0A75">
              <w:rPr>
                <w:rFonts w:ascii="Times New Roman" w:hAnsi="Times New Roman" w:cs="Times New Roman"/>
                <w:sz w:val="24"/>
                <w:szCs w:val="24"/>
                <w:lang w:val="lv-LV"/>
              </w:rPr>
              <w:br/>
              <w:t>2)     Projekta īstenošanas laika grafiks;</w:t>
            </w:r>
            <w:r w:rsidRPr="004D0A75">
              <w:rPr>
                <w:rFonts w:ascii="Times New Roman" w:hAnsi="Times New Roman" w:cs="Times New Roman"/>
                <w:sz w:val="24"/>
                <w:szCs w:val="24"/>
                <w:lang w:val="lv-LV"/>
              </w:rPr>
              <w:br/>
              <w:t>3)     Projekta iesniedzēja pieredze līdzīgu projektu realizēšanā;</w:t>
            </w:r>
            <w:r w:rsidRPr="004D0A75">
              <w:rPr>
                <w:rFonts w:ascii="Times New Roman" w:hAnsi="Times New Roman" w:cs="Times New Roman"/>
                <w:sz w:val="24"/>
                <w:szCs w:val="24"/>
                <w:lang w:val="lv-LV"/>
              </w:rPr>
              <w:br/>
              <w:t>4)     Nepieciešamās infrastruktūras pieejamība projekta realizēšanai;</w:t>
            </w:r>
            <w:r w:rsidRPr="004D0A75">
              <w:rPr>
                <w:rFonts w:ascii="Times New Roman" w:hAnsi="Times New Roman" w:cs="Times New Roman"/>
                <w:sz w:val="24"/>
                <w:szCs w:val="24"/>
                <w:lang w:val="lv-LV"/>
              </w:rPr>
              <w:br/>
              <w:t>5)     Nepieciešamās zināšanas produkta, tehnoloģijas vai pakalpojuma komercializēšanā;</w:t>
            </w:r>
          </w:p>
          <w:p w:rsidR="000F66D4" w:rsidRPr="0076059A" w:rsidRDefault="000F66D4" w:rsidP="0050139A">
            <w:pPr>
              <w:pStyle w:val="ListParagraph"/>
              <w:ind w:left="105"/>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6) Projekta iesniedzēja uzņēmējdarbības pieredze</w:t>
            </w:r>
            <w:r w:rsidRPr="0076059A">
              <w:rPr>
                <w:rFonts w:ascii="Times New Roman" w:hAnsi="Times New Roman" w:cs="Times New Roman"/>
                <w:sz w:val="24"/>
                <w:szCs w:val="24"/>
                <w:lang w:val="lv-LV"/>
              </w:rPr>
              <w:t>.</w:t>
            </w:r>
          </w:p>
        </w:tc>
        <w:tc>
          <w:tcPr>
            <w:tcW w:w="1553" w:type="dxa"/>
          </w:tcPr>
          <w:p w:rsidR="000F66D4" w:rsidRPr="0076059A"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0-18</w:t>
            </w:r>
          </w:p>
        </w:tc>
        <w:tc>
          <w:tcPr>
            <w:tcW w:w="1229" w:type="dxa"/>
          </w:tcPr>
          <w:p w:rsidR="000F66D4" w:rsidRPr="0076059A" w:rsidDel="006F260F"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0F66D4" w:rsidRPr="0076059A" w:rsidDel="006F260F" w:rsidTr="00B51050">
        <w:tblPrEx>
          <w:tblLook w:val="01E0" w:firstRow="1" w:lastRow="1" w:firstColumn="1" w:lastColumn="1" w:noHBand="0" w:noVBand="0"/>
        </w:tblPrEx>
        <w:tc>
          <w:tcPr>
            <w:tcW w:w="672" w:type="dxa"/>
            <w:vAlign w:val="center"/>
          </w:tcPr>
          <w:p w:rsidR="000F66D4" w:rsidRPr="0076059A" w:rsidRDefault="000F66D4" w:rsidP="0050139A">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4</w:t>
            </w:r>
            <w:r w:rsidRPr="0076059A">
              <w:rPr>
                <w:rFonts w:ascii="Times New Roman" w:hAnsi="Times New Roman" w:cs="Times New Roman"/>
                <w:b/>
                <w:sz w:val="24"/>
                <w:szCs w:val="24"/>
                <w:lang w:val="lv-LV"/>
              </w:rPr>
              <w:t>.</w:t>
            </w:r>
          </w:p>
        </w:tc>
        <w:tc>
          <w:tcPr>
            <w:tcW w:w="5868" w:type="dxa"/>
          </w:tcPr>
          <w:p w:rsidR="000F66D4" w:rsidRPr="004D0A75" w:rsidRDefault="000F66D4"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Projekta finansiālā gatavība:</w:t>
            </w:r>
          </w:p>
          <w:p w:rsidR="000F66D4" w:rsidRPr="004D0A75" w:rsidRDefault="000F66D4" w:rsidP="0050139A">
            <w:pPr>
              <w:spacing w:after="0"/>
              <w:jc w:val="both"/>
              <w:rPr>
                <w:rFonts w:ascii="Times New Roman" w:hAnsi="Times New Roman" w:cs="Times New Roman"/>
                <w:sz w:val="24"/>
                <w:szCs w:val="24"/>
                <w:lang w:val="lv-LV"/>
              </w:rPr>
            </w:pPr>
          </w:p>
          <w:p w:rsidR="000F66D4" w:rsidRPr="004D0A75" w:rsidRDefault="000F66D4"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Šajā kritērijā tiek vērtēta </w:t>
            </w:r>
            <w:r w:rsidR="00385B92"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projekta iesniedzēja finanšu informācijas kvalitāte:</w:t>
            </w:r>
          </w:p>
          <w:p w:rsidR="000F66D4" w:rsidRPr="004D0A75" w:rsidRDefault="000F66D4" w:rsidP="0050139A">
            <w:pPr>
              <w:spacing w:after="0"/>
              <w:jc w:val="both"/>
              <w:rPr>
                <w:rFonts w:ascii="Times New Roman" w:hAnsi="Times New Roman" w:cs="Times New Roman"/>
                <w:sz w:val="24"/>
                <w:szCs w:val="24"/>
                <w:lang w:val="lv-LV"/>
              </w:rPr>
            </w:pPr>
          </w:p>
          <w:p w:rsidR="000F66D4" w:rsidRPr="0076059A" w:rsidRDefault="000F66D4" w:rsidP="00DF6F0A">
            <w:pPr>
              <w:pStyle w:val="ListParagraph"/>
              <w:ind w:left="105"/>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1)     Nepieciešamība un pamatojums projekta izmaksām;</w:t>
            </w:r>
            <w:r w:rsidRPr="004D0A75">
              <w:rPr>
                <w:rFonts w:ascii="Times New Roman" w:hAnsi="Times New Roman" w:cs="Times New Roman"/>
                <w:sz w:val="24"/>
                <w:szCs w:val="24"/>
                <w:lang w:val="lv-LV"/>
              </w:rPr>
              <w:br/>
              <w:t>2)     Projekta iesniedzēja spēja piesaistīt pašfinansējumu;</w:t>
            </w:r>
            <w:r w:rsidRPr="004D0A75">
              <w:rPr>
                <w:rFonts w:ascii="Times New Roman" w:hAnsi="Times New Roman" w:cs="Times New Roman"/>
                <w:sz w:val="24"/>
                <w:szCs w:val="24"/>
                <w:lang w:val="lv-LV"/>
              </w:rPr>
              <w:br/>
              <w:t>3)     Izstrādātā finanšu plāna kvalitāte</w:t>
            </w:r>
            <w:r w:rsidRPr="0076059A">
              <w:rPr>
                <w:rFonts w:ascii="Times New Roman" w:hAnsi="Times New Roman" w:cs="Times New Roman"/>
                <w:sz w:val="24"/>
                <w:szCs w:val="24"/>
                <w:lang w:val="lv-LV"/>
              </w:rPr>
              <w:t>.</w:t>
            </w:r>
          </w:p>
        </w:tc>
        <w:tc>
          <w:tcPr>
            <w:tcW w:w="1553" w:type="dxa"/>
          </w:tcPr>
          <w:p w:rsidR="000F66D4" w:rsidRPr="0076059A"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0-18</w:t>
            </w:r>
          </w:p>
        </w:tc>
        <w:tc>
          <w:tcPr>
            <w:tcW w:w="1229" w:type="dxa"/>
          </w:tcPr>
          <w:p w:rsidR="000F66D4" w:rsidRPr="0076059A" w:rsidDel="006F260F"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r w:rsidR="000F66D4" w:rsidRPr="0076059A" w:rsidDel="006F260F" w:rsidTr="00B51050">
        <w:tblPrEx>
          <w:tblLook w:val="01E0" w:firstRow="1" w:lastRow="1" w:firstColumn="1" w:lastColumn="1" w:noHBand="0" w:noVBand="0"/>
        </w:tblPrEx>
        <w:tc>
          <w:tcPr>
            <w:tcW w:w="672" w:type="dxa"/>
            <w:vAlign w:val="center"/>
          </w:tcPr>
          <w:p w:rsidR="000F66D4" w:rsidRPr="0076059A" w:rsidRDefault="000F66D4" w:rsidP="0050139A">
            <w:pPr>
              <w:spacing w:after="0"/>
              <w:jc w:val="center"/>
              <w:rPr>
                <w:rFonts w:ascii="Times New Roman" w:hAnsi="Times New Roman" w:cs="Times New Roman"/>
                <w:sz w:val="24"/>
                <w:szCs w:val="24"/>
                <w:lang w:val="lv-LV"/>
              </w:rPr>
            </w:pPr>
            <w:r w:rsidRPr="000F66D4">
              <w:rPr>
                <w:rFonts w:ascii="Times New Roman" w:hAnsi="Times New Roman" w:cs="Times New Roman"/>
                <w:b/>
                <w:sz w:val="24"/>
                <w:szCs w:val="24"/>
                <w:lang w:val="lv-LV"/>
              </w:rPr>
              <w:t>5</w:t>
            </w:r>
            <w:r w:rsidRPr="0076059A">
              <w:rPr>
                <w:rFonts w:ascii="Times New Roman" w:hAnsi="Times New Roman" w:cs="Times New Roman"/>
                <w:sz w:val="24"/>
                <w:szCs w:val="24"/>
                <w:lang w:val="lv-LV"/>
              </w:rPr>
              <w:t>.</w:t>
            </w:r>
          </w:p>
        </w:tc>
        <w:tc>
          <w:tcPr>
            <w:tcW w:w="5868" w:type="dxa"/>
          </w:tcPr>
          <w:p w:rsidR="000F66D4" w:rsidRPr="004D0A75" w:rsidRDefault="00385B92"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Neliela apjoma grantu shēmas p</w:t>
            </w:r>
            <w:r w:rsidR="000F66D4" w:rsidRPr="004D0A75">
              <w:rPr>
                <w:rFonts w:ascii="Times New Roman" w:hAnsi="Times New Roman" w:cs="Times New Roman"/>
                <w:sz w:val="24"/>
                <w:szCs w:val="24"/>
                <w:lang w:val="lv-LV"/>
              </w:rPr>
              <w:t>rojekta ietekme uz programmu  „Inovācijas „zaļās” ražošanas jomā”:</w:t>
            </w:r>
          </w:p>
          <w:p w:rsidR="000F66D4" w:rsidRPr="004D0A75" w:rsidRDefault="000F66D4" w:rsidP="0050139A">
            <w:pPr>
              <w:spacing w:after="0"/>
              <w:jc w:val="both"/>
              <w:rPr>
                <w:rFonts w:ascii="Times New Roman" w:hAnsi="Times New Roman" w:cs="Times New Roman"/>
                <w:sz w:val="24"/>
                <w:szCs w:val="24"/>
                <w:lang w:val="lv-LV"/>
              </w:rPr>
            </w:pPr>
          </w:p>
          <w:p w:rsidR="000F66D4" w:rsidRPr="004D0A75" w:rsidRDefault="000F66D4" w:rsidP="0050139A">
            <w:pPr>
              <w:spacing w:after="0"/>
              <w:jc w:val="both"/>
              <w:rPr>
                <w:rFonts w:ascii="Times New Roman" w:hAnsi="Times New Roman" w:cs="Times New Roman"/>
                <w:sz w:val="24"/>
                <w:szCs w:val="24"/>
                <w:lang w:val="lv-LV"/>
              </w:rPr>
            </w:pPr>
            <w:r w:rsidRPr="004D0A75">
              <w:rPr>
                <w:rFonts w:ascii="Times New Roman" w:hAnsi="Times New Roman" w:cs="Times New Roman"/>
                <w:sz w:val="24"/>
                <w:szCs w:val="24"/>
                <w:lang w:val="lv-LV"/>
              </w:rPr>
              <w:t xml:space="preserve">Šajā kritērijā tiek vērtēta </w:t>
            </w:r>
            <w:r w:rsidR="00385B92" w:rsidRPr="004D0A75">
              <w:rPr>
                <w:rFonts w:ascii="Times New Roman" w:hAnsi="Times New Roman" w:cs="Times New Roman"/>
                <w:sz w:val="24"/>
                <w:szCs w:val="24"/>
                <w:lang w:val="lv-LV"/>
              </w:rPr>
              <w:t xml:space="preserve">neliela apjoma grantu shēmas </w:t>
            </w:r>
            <w:r w:rsidRPr="004D0A75">
              <w:rPr>
                <w:rFonts w:ascii="Times New Roman" w:hAnsi="Times New Roman" w:cs="Times New Roman"/>
                <w:sz w:val="24"/>
                <w:szCs w:val="24"/>
                <w:lang w:val="lv-LV"/>
              </w:rPr>
              <w:t>projekta ietekme uz vides faktoriem balstoties uz šādiem nosacījumiem:</w:t>
            </w:r>
          </w:p>
          <w:p w:rsidR="000F66D4" w:rsidRPr="004D0A75" w:rsidRDefault="000F66D4" w:rsidP="0050139A">
            <w:pPr>
              <w:spacing w:after="0"/>
              <w:jc w:val="both"/>
              <w:rPr>
                <w:rFonts w:ascii="Times New Roman" w:hAnsi="Times New Roman" w:cs="Times New Roman"/>
                <w:sz w:val="24"/>
                <w:szCs w:val="24"/>
                <w:lang w:val="lv-LV"/>
              </w:rPr>
            </w:pPr>
          </w:p>
          <w:p w:rsidR="000F66D4" w:rsidRPr="0076059A" w:rsidRDefault="000F66D4" w:rsidP="00D4402E">
            <w:pPr>
              <w:spacing w:after="0"/>
              <w:jc w:val="both"/>
              <w:rPr>
                <w:rFonts w:ascii="Times New Roman" w:hAnsi="Times New Roman" w:cs="Times New Roman"/>
                <w:b/>
                <w:sz w:val="24"/>
                <w:szCs w:val="24"/>
                <w:lang w:val="lv-LV"/>
              </w:rPr>
            </w:pPr>
            <w:r w:rsidRPr="004D0A75">
              <w:rPr>
                <w:rFonts w:ascii="Times New Roman" w:hAnsi="Times New Roman" w:cs="Times New Roman"/>
                <w:sz w:val="24"/>
                <w:szCs w:val="24"/>
                <w:lang w:val="lv-LV"/>
              </w:rPr>
              <w:t xml:space="preserve">1)     Projekta ietvaros tiek uzlabots tehnoloģiskais process, </w:t>
            </w:r>
            <w:r w:rsidR="006563A4" w:rsidRPr="004D0A75">
              <w:rPr>
                <w:rFonts w:ascii="Times New Roman" w:hAnsi="Times New Roman" w:cs="Times New Roman"/>
                <w:sz w:val="24"/>
                <w:szCs w:val="24"/>
                <w:lang w:val="lv-LV"/>
              </w:rPr>
              <w:t xml:space="preserve">izstrādāts pakalpojums, </w:t>
            </w:r>
            <w:r w:rsidRPr="004D0A75">
              <w:rPr>
                <w:rFonts w:ascii="Times New Roman" w:hAnsi="Times New Roman" w:cs="Times New Roman"/>
                <w:sz w:val="24"/>
                <w:szCs w:val="24"/>
                <w:lang w:val="lv-LV"/>
              </w:rPr>
              <w:t>kam ir pozitīva ietekme uz programmu „Inovācijas zaļās ražošanas jomā</w:t>
            </w:r>
            <w:r w:rsidRPr="0076059A">
              <w:rPr>
                <w:rFonts w:ascii="Times New Roman" w:hAnsi="Times New Roman" w:cs="Times New Roman"/>
                <w:sz w:val="24"/>
                <w:szCs w:val="24"/>
                <w:lang w:val="lv-LV"/>
              </w:rPr>
              <w:t>”;</w:t>
            </w:r>
            <w:r w:rsidRPr="0076059A">
              <w:rPr>
                <w:rFonts w:ascii="Times New Roman" w:hAnsi="Times New Roman" w:cs="Times New Roman"/>
                <w:sz w:val="24"/>
                <w:szCs w:val="24"/>
                <w:lang w:val="lv-LV"/>
              </w:rPr>
              <w:br/>
            </w:r>
            <w:r w:rsidRPr="0076059A">
              <w:rPr>
                <w:rFonts w:ascii="Times New Roman" w:hAnsi="Times New Roman" w:cs="Times New Roman"/>
                <w:sz w:val="24"/>
                <w:szCs w:val="24"/>
                <w:lang w:val="lv-LV"/>
              </w:rPr>
              <w:lastRenderedPageBreak/>
              <w:t>2)     Projekta ietvaros ir plānots uzsākt ražot videi draudzīgu produktu, eko-produktu vai citus produktus vai pakalpojumus, kas atbilst programmai „Inovācijas zaļās ražošanas jomā”;</w:t>
            </w:r>
            <w:r w:rsidRPr="0076059A">
              <w:rPr>
                <w:rFonts w:ascii="Times New Roman" w:hAnsi="Times New Roman" w:cs="Times New Roman"/>
                <w:sz w:val="24"/>
                <w:szCs w:val="24"/>
                <w:lang w:val="lv-LV"/>
              </w:rPr>
              <w:br/>
              <w:t>3)     Atbilstība un saskaņa ar Latvijas plānošanas dokumentiem (Latvijas ilgtspējīgas attīstības stratēģijas līdz 2030.gadam u.c.)</w:t>
            </w:r>
          </w:p>
        </w:tc>
        <w:tc>
          <w:tcPr>
            <w:tcW w:w="1553" w:type="dxa"/>
          </w:tcPr>
          <w:p w:rsidR="000F66D4" w:rsidRPr="0076059A"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lastRenderedPageBreak/>
              <w:t>0-18</w:t>
            </w:r>
          </w:p>
        </w:tc>
        <w:tc>
          <w:tcPr>
            <w:tcW w:w="1229" w:type="dxa"/>
          </w:tcPr>
          <w:p w:rsidR="000F66D4" w:rsidRPr="0076059A" w:rsidDel="006F260F" w:rsidRDefault="000F66D4" w:rsidP="0050139A">
            <w:pPr>
              <w:spacing w:after="0"/>
              <w:jc w:val="center"/>
              <w:rPr>
                <w:rFonts w:ascii="Times New Roman" w:hAnsi="Times New Roman" w:cs="Times New Roman"/>
                <w:sz w:val="24"/>
                <w:szCs w:val="24"/>
                <w:lang w:val="lv-LV"/>
              </w:rPr>
            </w:pPr>
            <w:r w:rsidRPr="0076059A">
              <w:rPr>
                <w:rFonts w:ascii="Times New Roman" w:hAnsi="Times New Roman" w:cs="Times New Roman"/>
                <w:sz w:val="24"/>
                <w:szCs w:val="24"/>
                <w:lang w:val="lv-LV"/>
              </w:rPr>
              <w:t>Kritērijs dod papildus punktus</w:t>
            </w:r>
          </w:p>
        </w:tc>
      </w:tr>
    </w:tbl>
    <w:p w:rsidR="008337B3" w:rsidRDefault="008337B3" w:rsidP="0099575D">
      <w:pPr>
        <w:pStyle w:val="tvhtml"/>
        <w:tabs>
          <w:tab w:val="left" w:pos="4881"/>
        </w:tabs>
        <w:spacing w:before="0" w:beforeAutospacing="0" w:after="0" w:afterAutospacing="0"/>
        <w:jc w:val="both"/>
        <w:rPr>
          <w:rFonts w:ascii="Times New Roman" w:hAnsi="Times New Roman"/>
          <w:sz w:val="24"/>
          <w:szCs w:val="24"/>
        </w:rPr>
      </w:pPr>
      <w:r w:rsidRPr="0076059A">
        <w:rPr>
          <w:rFonts w:ascii="Times New Roman" w:hAnsi="Times New Roman"/>
          <w:b/>
          <w:sz w:val="24"/>
          <w:szCs w:val="24"/>
        </w:rPr>
        <w:lastRenderedPageBreak/>
        <w:t>*</w:t>
      </w:r>
      <w:r w:rsidRPr="0076059A">
        <w:rPr>
          <w:rFonts w:ascii="Times New Roman" w:hAnsi="Times New Roman"/>
          <w:sz w:val="24"/>
          <w:szCs w:val="24"/>
        </w:rPr>
        <w:t>Piezīmes.</w:t>
      </w:r>
      <w:r w:rsidR="0099575D">
        <w:rPr>
          <w:rFonts w:ascii="Times New Roman" w:hAnsi="Times New Roman"/>
          <w:sz w:val="24"/>
          <w:szCs w:val="24"/>
        </w:rPr>
        <w:tab/>
      </w:r>
    </w:p>
    <w:p w:rsidR="008337B3" w:rsidRPr="00D55740" w:rsidRDefault="008337B3" w:rsidP="008337B3">
      <w:pPr>
        <w:suppressAutoHyphens w:val="0"/>
        <w:spacing w:after="0"/>
        <w:jc w:val="both"/>
        <w:rPr>
          <w:rFonts w:ascii="Times New Roman" w:hAnsi="Times New Roman" w:cs="Times New Roman"/>
          <w:sz w:val="20"/>
          <w:szCs w:val="20"/>
          <w:lang w:val="lv-LV"/>
        </w:rPr>
      </w:pPr>
      <w:r w:rsidRPr="00D55740">
        <w:rPr>
          <w:rFonts w:ascii="Times New Roman" w:hAnsi="Times New Roman" w:cs="Times New Roman"/>
          <w:sz w:val="20"/>
          <w:szCs w:val="20"/>
          <w:lang w:val="lv-LV"/>
        </w:rPr>
        <w:t xml:space="preserve">Ja </w:t>
      </w:r>
      <w:r w:rsidR="000F66D4">
        <w:rPr>
          <w:rFonts w:ascii="Times New Roman" w:hAnsi="Times New Roman" w:cs="Times New Roman"/>
          <w:sz w:val="20"/>
          <w:szCs w:val="20"/>
          <w:lang w:val="lv-LV"/>
        </w:rPr>
        <w:t xml:space="preserve">nav saņemts minimālais vērtējums 10 punkti 1. kritērijā, </w:t>
      </w:r>
      <w:r>
        <w:rPr>
          <w:rFonts w:ascii="Times New Roman" w:hAnsi="Times New Roman" w:cs="Times New Roman"/>
          <w:sz w:val="20"/>
          <w:szCs w:val="20"/>
          <w:lang w:val="lv-LV"/>
        </w:rPr>
        <w:t xml:space="preserve">līgums ar </w:t>
      </w:r>
      <w:r w:rsidR="000F66D4">
        <w:rPr>
          <w:rFonts w:ascii="Times New Roman" w:hAnsi="Times New Roman" w:cs="Times New Roman"/>
          <w:sz w:val="20"/>
          <w:szCs w:val="20"/>
          <w:lang w:val="lv-LV"/>
        </w:rPr>
        <w:t>neliela apjoma grantu shēmas līdzfinansējuma saņēmēju</w:t>
      </w:r>
      <w:r>
        <w:rPr>
          <w:rFonts w:ascii="Times New Roman" w:hAnsi="Times New Roman" w:cs="Times New Roman"/>
          <w:sz w:val="20"/>
          <w:szCs w:val="20"/>
          <w:lang w:val="lv-LV"/>
        </w:rPr>
        <w:t xml:space="preserve"> netiek turpināts.</w:t>
      </w:r>
    </w:p>
    <w:p w:rsidR="00385B92" w:rsidRDefault="00385B92" w:rsidP="004C6952">
      <w:pPr>
        <w:jc w:val="center"/>
        <w:rPr>
          <w:rFonts w:ascii="Times New Roman" w:hAnsi="Times New Roman" w:cs="Times New Roman"/>
          <w:sz w:val="28"/>
          <w:szCs w:val="28"/>
          <w:lang w:val="lv-LV"/>
        </w:rPr>
      </w:pPr>
    </w:p>
    <w:p w:rsidR="00385B92" w:rsidRDefault="00385B92" w:rsidP="004C6952">
      <w:pPr>
        <w:jc w:val="center"/>
        <w:rPr>
          <w:rFonts w:ascii="Times New Roman" w:hAnsi="Times New Roman" w:cs="Times New Roman"/>
          <w:sz w:val="28"/>
          <w:szCs w:val="28"/>
          <w:lang w:val="lv-LV"/>
        </w:rPr>
      </w:pPr>
    </w:p>
    <w:p w:rsidR="004C6952" w:rsidRPr="004C6952" w:rsidRDefault="004C6952" w:rsidP="004C6952">
      <w:pPr>
        <w:jc w:val="center"/>
        <w:rPr>
          <w:rFonts w:ascii="Times New Roman" w:hAnsi="Times New Roman" w:cs="Times New Roman"/>
          <w:sz w:val="28"/>
          <w:szCs w:val="28"/>
          <w:lang w:val="lv-LV"/>
        </w:rPr>
      </w:pPr>
      <w:r w:rsidRPr="004C6952">
        <w:rPr>
          <w:rFonts w:ascii="Times New Roman" w:hAnsi="Times New Roman" w:cs="Times New Roman"/>
          <w:sz w:val="28"/>
          <w:szCs w:val="28"/>
          <w:lang w:val="lv-LV"/>
        </w:rPr>
        <w:t>Ekonomikas ministrs</w:t>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t xml:space="preserve">         D. Pavļuts</w:t>
      </w:r>
    </w:p>
    <w:p w:rsidR="00385B92" w:rsidRDefault="00385B92" w:rsidP="004C6952">
      <w:pPr>
        <w:jc w:val="center"/>
        <w:rPr>
          <w:rFonts w:ascii="Times New Roman" w:hAnsi="Times New Roman" w:cs="Times New Roman"/>
          <w:sz w:val="28"/>
          <w:szCs w:val="28"/>
          <w:lang w:val="lv-LV"/>
        </w:rPr>
      </w:pPr>
    </w:p>
    <w:p w:rsidR="00385B92" w:rsidRDefault="00385B92" w:rsidP="004C6952">
      <w:pPr>
        <w:jc w:val="center"/>
        <w:rPr>
          <w:rFonts w:ascii="Times New Roman" w:hAnsi="Times New Roman" w:cs="Times New Roman"/>
          <w:sz w:val="28"/>
          <w:szCs w:val="28"/>
          <w:lang w:val="lv-LV"/>
        </w:rPr>
      </w:pPr>
    </w:p>
    <w:p w:rsidR="00385B92" w:rsidRDefault="00385B92" w:rsidP="004C6952">
      <w:pPr>
        <w:jc w:val="center"/>
        <w:rPr>
          <w:rFonts w:ascii="Times New Roman" w:hAnsi="Times New Roman" w:cs="Times New Roman"/>
          <w:sz w:val="28"/>
          <w:szCs w:val="28"/>
          <w:lang w:val="lv-LV"/>
        </w:rPr>
      </w:pPr>
    </w:p>
    <w:p w:rsidR="004C6952" w:rsidRPr="004C6952" w:rsidRDefault="004C6952" w:rsidP="004C6952">
      <w:pPr>
        <w:jc w:val="center"/>
        <w:rPr>
          <w:rFonts w:ascii="Times New Roman" w:hAnsi="Times New Roman" w:cs="Times New Roman"/>
          <w:sz w:val="28"/>
          <w:szCs w:val="28"/>
          <w:lang w:val="lv-LV"/>
        </w:rPr>
      </w:pPr>
      <w:r w:rsidRPr="004C6952">
        <w:rPr>
          <w:rFonts w:ascii="Times New Roman" w:hAnsi="Times New Roman" w:cs="Times New Roman"/>
          <w:sz w:val="28"/>
          <w:szCs w:val="28"/>
          <w:lang w:val="lv-LV"/>
        </w:rPr>
        <w:t xml:space="preserve">Vīza: Valsts sekretārs </w:t>
      </w:r>
      <w:r w:rsidRPr="004C6952">
        <w:rPr>
          <w:rFonts w:ascii="Times New Roman" w:hAnsi="Times New Roman" w:cs="Times New Roman"/>
          <w:sz w:val="28"/>
          <w:szCs w:val="28"/>
          <w:lang w:val="lv-LV"/>
        </w:rPr>
        <w:tab/>
        <w:t xml:space="preserve">     </w:t>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r>
      <w:r w:rsidRPr="004C6952">
        <w:rPr>
          <w:rFonts w:ascii="Times New Roman" w:hAnsi="Times New Roman" w:cs="Times New Roman"/>
          <w:sz w:val="28"/>
          <w:szCs w:val="28"/>
          <w:lang w:val="lv-LV"/>
        </w:rPr>
        <w:tab/>
        <w:t xml:space="preserve">    J. Pūce</w:t>
      </w:r>
    </w:p>
    <w:p w:rsidR="00385B92" w:rsidRDefault="00385B92" w:rsidP="000F66D4">
      <w:pPr>
        <w:spacing w:after="0"/>
        <w:rPr>
          <w:rFonts w:ascii="Times New Roman" w:hAnsi="Times New Roman" w:cs="Times New Roman"/>
          <w:lang w:val="lv-LV"/>
        </w:rPr>
      </w:pPr>
    </w:p>
    <w:p w:rsidR="00385B92" w:rsidRDefault="00385B92" w:rsidP="000F66D4">
      <w:pPr>
        <w:spacing w:after="0"/>
        <w:rPr>
          <w:rFonts w:ascii="Times New Roman" w:hAnsi="Times New Roman" w:cs="Times New Roman"/>
          <w:lang w:val="lv-LV"/>
        </w:rPr>
      </w:pPr>
    </w:p>
    <w:p w:rsidR="00385B92" w:rsidRDefault="00385B92" w:rsidP="000F66D4">
      <w:pPr>
        <w:spacing w:after="0"/>
        <w:rPr>
          <w:rFonts w:ascii="Times New Roman" w:hAnsi="Times New Roman" w:cs="Times New Roman"/>
          <w:lang w:val="lv-LV"/>
        </w:rPr>
      </w:pPr>
    </w:p>
    <w:p w:rsidR="00385B92" w:rsidRDefault="00385B92" w:rsidP="000F66D4">
      <w:pPr>
        <w:spacing w:after="0"/>
        <w:rPr>
          <w:rFonts w:ascii="Times New Roman" w:hAnsi="Times New Roman" w:cs="Times New Roman"/>
          <w:lang w:val="lv-LV"/>
        </w:rPr>
      </w:pPr>
    </w:p>
    <w:p w:rsidR="004C6952" w:rsidRPr="004C6952" w:rsidRDefault="004D0A75" w:rsidP="000F66D4">
      <w:pPr>
        <w:spacing w:after="0"/>
        <w:rPr>
          <w:rFonts w:ascii="Times New Roman" w:hAnsi="Times New Roman" w:cs="Times New Roman"/>
          <w:lang w:val="lv-LV"/>
        </w:rPr>
      </w:pPr>
      <w:r>
        <w:rPr>
          <w:rFonts w:ascii="Times New Roman" w:hAnsi="Times New Roman" w:cs="Times New Roman"/>
          <w:lang w:val="lv-LV"/>
        </w:rPr>
        <w:t>19</w:t>
      </w:r>
      <w:r w:rsidR="004C6952" w:rsidRPr="004C6952">
        <w:rPr>
          <w:rFonts w:ascii="Times New Roman" w:hAnsi="Times New Roman" w:cs="Times New Roman"/>
          <w:lang w:val="lv-LV"/>
        </w:rPr>
        <w:t>.</w:t>
      </w:r>
      <w:r w:rsidR="00705192">
        <w:rPr>
          <w:rFonts w:ascii="Times New Roman" w:hAnsi="Times New Roman" w:cs="Times New Roman"/>
          <w:lang w:val="lv-LV"/>
        </w:rPr>
        <w:t>0</w:t>
      </w:r>
      <w:r w:rsidR="00D06E87">
        <w:rPr>
          <w:rFonts w:ascii="Times New Roman" w:hAnsi="Times New Roman" w:cs="Times New Roman"/>
          <w:lang w:val="lv-LV"/>
        </w:rPr>
        <w:t>3</w:t>
      </w:r>
      <w:r w:rsidR="000F66D4">
        <w:rPr>
          <w:rFonts w:ascii="Times New Roman" w:hAnsi="Times New Roman" w:cs="Times New Roman"/>
          <w:lang w:val="lv-LV"/>
        </w:rPr>
        <w:t>.</w:t>
      </w:r>
      <w:r w:rsidR="004C6952" w:rsidRPr="004C6952">
        <w:rPr>
          <w:rFonts w:ascii="Times New Roman" w:hAnsi="Times New Roman" w:cs="Times New Roman"/>
          <w:lang w:val="lv-LV"/>
        </w:rPr>
        <w:t>201</w:t>
      </w:r>
      <w:r w:rsidR="00705192">
        <w:rPr>
          <w:rFonts w:ascii="Times New Roman" w:hAnsi="Times New Roman" w:cs="Times New Roman"/>
          <w:lang w:val="lv-LV"/>
        </w:rPr>
        <w:t>3</w:t>
      </w:r>
      <w:r w:rsidR="004C6952" w:rsidRPr="004C6952">
        <w:rPr>
          <w:rFonts w:ascii="Times New Roman" w:hAnsi="Times New Roman" w:cs="Times New Roman"/>
          <w:lang w:val="lv-LV"/>
        </w:rPr>
        <w:t>.</w:t>
      </w:r>
      <w:r w:rsidR="00385B92">
        <w:rPr>
          <w:rFonts w:ascii="Times New Roman" w:hAnsi="Times New Roman" w:cs="Times New Roman"/>
          <w:lang w:val="lv-LV"/>
        </w:rPr>
        <w:t xml:space="preserve"> </w:t>
      </w:r>
      <w:r w:rsidR="00D06E87">
        <w:rPr>
          <w:rFonts w:ascii="Times New Roman" w:hAnsi="Times New Roman" w:cs="Times New Roman"/>
          <w:lang w:val="lv-LV"/>
        </w:rPr>
        <w:t>1</w:t>
      </w:r>
      <w:r>
        <w:rPr>
          <w:rFonts w:ascii="Times New Roman" w:hAnsi="Times New Roman" w:cs="Times New Roman"/>
          <w:lang w:val="lv-LV"/>
        </w:rPr>
        <w:t>7</w:t>
      </w:r>
      <w:r w:rsidR="00D06E87">
        <w:rPr>
          <w:rFonts w:ascii="Times New Roman" w:hAnsi="Times New Roman" w:cs="Times New Roman"/>
          <w:lang w:val="lv-LV"/>
        </w:rPr>
        <w:t>:0</w:t>
      </w:r>
      <w:r>
        <w:rPr>
          <w:rFonts w:ascii="Times New Roman" w:hAnsi="Times New Roman" w:cs="Times New Roman"/>
          <w:lang w:val="lv-LV"/>
        </w:rPr>
        <w:t>0</w:t>
      </w:r>
    </w:p>
    <w:p w:rsidR="004C6952" w:rsidRPr="004C6952" w:rsidRDefault="004C6952" w:rsidP="000F66D4">
      <w:pPr>
        <w:spacing w:after="0"/>
        <w:rPr>
          <w:rFonts w:ascii="Times New Roman" w:hAnsi="Times New Roman" w:cs="Times New Roman"/>
          <w:lang w:val="lv-LV"/>
        </w:rPr>
      </w:pPr>
      <w:r w:rsidRPr="004C6952">
        <w:rPr>
          <w:rFonts w:ascii="Times New Roman" w:hAnsi="Times New Roman" w:cs="Times New Roman"/>
          <w:lang w:val="lv-LV"/>
        </w:rPr>
        <w:t>1</w:t>
      </w:r>
      <w:r w:rsidR="004D0A75">
        <w:rPr>
          <w:rFonts w:ascii="Times New Roman" w:hAnsi="Times New Roman" w:cs="Times New Roman"/>
          <w:lang w:val="lv-LV"/>
        </w:rPr>
        <w:t>913</w:t>
      </w:r>
    </w:p>
    <w:p w:rsidR="004C6952" w:rsidRPr="004C6952" w:rsidRDefault="004C6952" w:rsidP="000F66D4">
      <w:pPr>
        <w:spacing w:after="0"/>
        <w:rPr>
          <w:rFonts w:ascii="Times New Roman" w:hAnsi="Times New Roman" w:cs="Times New Roman"/>
          <w:lang w:val="lv-LV"/>
        </w:rPr>
      </w:pPr>
      <w:r w:rsidRPr="004C6952">
        <w:rPr>
          <w:rFonts w:ascii="Times New Roman" w:hAnsi="Times New Roman" w:cs="Times New Roman"/>
          <w:lang w:val="lv-LV"/>
        </w:rPr>
        <w:t>D.Buse</w:t>
      </w:r>
    </w:p>
    <w:p w:rsidR="004C6952" w:rsidRPr="0076059A" w:rsidRDefault="004C6952" w:rsidP="008C2F7A">
      <w:pPr>
        <w:spacing w:after="0"/>
        <w:rPr>
          <w:rFonts w:ascii="Times New Roman" w:hAnsi="Times New Roman" w:cs="Times New Roman"/>
          <w:b/>
          <w:sz w:val="24"/>
          <w:szCs w:val="24"/>
          <w:lang w:val="lv-LV"/>
        </w:rPr>
      </w:pPr>
      <w:r w:rsidRPr="004C6952">
        <w:rPr>
          <w:rFonts w:ascii="Times New Roman" w:hAnsi="Times New Roman" w:cs="Times New Roman"/>
          <w:lang w:val="lv-LV"/>
        </w:rPr>
        <w:t>Dina.Buse@em.gov.lv</w:t>
      </w:r>
    </w:p>
    <w:sectPr w:rsidR="004C6952" w:rsidRPr="0076059A" w:rsidSect="00D576D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E2" w:rsidRDefault="00F94BE2" w:rsidP="00613A42">
      <w:pPr>
        <w:spacing w:after="0"/>
      </w:pPr>
      <w:r>
        <w:separator/>
      </w:r>
    </w:p>
  </w:endnote>
  <w:endnote w:type="continuationSeparator" w:id="0">
    <w:p w:rsidR="00F94BE2" w:rsidRDefault="00F94BE2" w:rsidP="00613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5" w:rsidRDefault="004D0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8" w:rsidRPr="00A13918" w:rsidRDefault="00A13918">
    <w:pPr>
      <w:pStyle w:val="Footer"/>
      <w:rPr>
        <w:rFonts w:ascii="Times New Roman" w:hAnsi="Times New Roman" w:cs="Times New Roman"/>
      </w:rPr>
    </w:pPr>
    <w:bookmarkStart w:id="0" w:name="_GoBack"/>
    <w:r w:rsidRPr="00A13918">
      <w:rPr>
        <w:rFonts w:ascii="Times New Roman" w:hAnsi="Times New Roman" w:cs="Times New Roman"/>
      </w:rPr>
      <w:t>EMNot_p</w:t>
    </w:r>
    <w:r w:rsidR="00D2236B">
      <w:rPr>
        <w:rFonts w:ascii="Times New Roman" w:hAnsi="Times New Roman" w:cs="Times New Roman"/>
      </w:rPr>
      <w:t>5</w:t>
    </w:r>
    <w:r w:rsidRPr="00A13918">
      <w:rPr>
        <w:rFonts w:ascii="Times New Roman" w:hAnsi="Times New Roman" w:cs="Times New Roman"/>
      </w:rPr>
      <w:t>_</w:t>
    </w:r>
    <w:r w:rsidR="004D0A75">
      <w:rPr>
        <w:rFonts w:ascii="Times New Roman" w:hAnsi="Times New Roman" w:cs="Times New Roman"/>
      </w:rPr>
      <w:t>19</w:t>
    </w:r>
    <w:r w:rsidR="00315A92">
      <w:rPr>
        <w:rFonts w:ascii="Times New Roman" w:hAnsi="Times New Roman" w:cs="Times New Roman"/>
      </w:rPr>
      <w:t>0</w:t>
    </w:r>
    <w:r w:rsidR="00D2236B">
      <w:rPr>
        <w:rFonts w:ascii="Times New Roman" w:hAnsi="Times New Roman" w:cs="Times New Roman"/>
      </w:rPr>
      <w:t>3</w:t>
    </w:r>
    <w:r w:rsidRPr="00A13918">
      <w:rPr>
        <w:rFonts w:ascii="Times New Roman" w:hAnsi="Times New Roman" w:cs="Times New Roman"/>
      </w:rPr>
      <w:t>201</w:t>
    </w:r>
    <w:r w:rsidR="00315A92">
      <w:rPr>
        <w:rFonts w:ascii="Times New Roman" w:hAnsi="Times New Roman" w:cs="Times New Roman"/>
      </w:rPr>
      <w:t>3</w:t>
    </w:r>
    <w:r w:rsidRPr="00A13918">
      <w:rPr>
        <w:rFonts w:ascii="Times New Roman" w:hAnsi="Times New Roman" w:cs="Times New Roman"/>
      </w:rPr>
      <w:t>_NOR programma; Ministru kabineta noteikumu projekta „</w:t>
    </w:r>
    <w:r w:rsidR="00EE2709">
      <w:rPr>
        <w:rFonts w:ascii="Times New Roman" w:hAnsi="Times New Roman" w:cs="Times New Roman"/>
      </w:rPr>
      <w:t>P</w:t>
    </w:r>
    <w:r w:rsidRPr="00A13918">
      <w:rPr>
        <w:rFonts w:ascii="Times New Roman" w:hAnsi="Times New Roman" w:cs="Times New Roman"/>
      </w:rPr>
      <w:t xml:space="preserve">rogrammas „Inovācijas „zaļās” ražošanas jomā” </w:t>
    </w:r>
    <w:r w:rsidR="009D0A0F">
      <w:rPr>
        <w:rFonts w:ascii="Times New Roman" w:hAnsi="Times New Roman" w:cs="Times New Roman"/>
      </w:rPr>
      <w:t>īstenošanas</w:t>
    </w:r>
    <w:r w:rsidRPr="00A13918">
      <w:rPr>
        <w:rFonts w:ascii="Times New Roman" w:hAnsi="Times New Roman" w:cs="Times New Roman"/>
      </w:rPr>
      <w:t xml:space="preserve"> kārtība”</w:t>
    </w:r>
    <w:r w:rsidR="009D0A0F">
      <w:rPr>
        <w:rFonts w:ascii="Times New Roman" w:hAnsi="Times New Roman" w:cs="Times New Roman"/>
      </w:rPr>
      <w:t xml:space="preserve"> 5</w:t>
    </w:r>
    <w:r w:rsidRPr="00A13918">
      <w:rPr>
        <w:rFonts w:ascii="Times New Roman" w:hAnsi="Times New Roman" w:cs="Times New Roman"/>
      </w:rPr>
      <w:t>.pielikums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5" w:rsidRDefault="004D0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E2" w:rsidRDefault="00F94BE2" w:rsidP="00613A42">
      <w:pPr>
        <w:spacing w:after="0"/>
      </w:pPr>
      <w:r>
        <w:separator/>
      </w:r>
    </w:p>
  </w:footnote>
  <w:footnote w:type="continuationSeparator" w:id="0">
    <w:p w:rsidR="00F94BE2" w:rsidRDefault="00F94BE2" w:rsidP="00613A42">
      <w:pPr>
        <w:spacing w:after="0"/>
      </w:pPr>
      <w:r>
        <w:continuationSeparator/>
      </w:r>
    </w:p>
  </w:footnote>
  <w:footnote w:id="1">
    <w:p w:rsidR="00613A42" w:rsidRPr="00886A66" w:rsidRDefault="00613A42" w:rsidP="00613A42">
      <w:pPr>
        <w:pStyle w:val="FootnoteText"/>
        <w:jc w:val="both"/>
        <w:rPr>
          <w:rFonts w:ascii="Times New Roman" w:hAnsi="Times New Roman" w:cs="Times New Roman"/>
        </w:rPr>
      </w:pPr>
      <w:r w:rsidRPr="00886A66">
        <w:rPr>
          <w:rStyle w:val="FootnoteReference"/>
          <w:rFonts w:ascii="Times New Roman" w:hAnsi="Times New Roman" w:cs="Times New Roman"/>
        </w:rPr>
        <w:footnoteRef/>
      </w:r>
      <w:r w:rsidRPr="00886A66">
        <w:rPr>
          <w:rFonts w:ascii="Times New Roman" w:hAnsi="Times New Roman" w:cs="Times New Roman"/>
        </w:rPr>
        <w:t xml:space="preserve"> Pieprasītā finansējuma ierobežojums tiek aprēķināts kopā par visu inkubācijas periodu. </w:t>
      </w:r>
      <w:r w:rsidR="00BA3A2E">
        <w:rPr>
          <w:rFonts w:ascii="Times New Roman" w:hAnsi="Times New Roman" w:cs="Times New Roman"/>
        </w:rPr>
        <w:t>Piemērotais valūtas kurss ir Latvijas bankas noteiktais valūtas kurss 0,702804 LVL/EUR.</w:t>
      </w:r>
    </w:p>
  </w:footnote>
  <w:footnote w:id="2">
    <w:p w:rsidR="00613A42" w:rsidRDefault="00613A42" w:rsidP="00613A42">
      <w:pPr>
        <w:pStyle w:val="FootnoteText"/>
        <w:jc w:val="both"/>
        <w:rPr>
          <w:rFonts w:ascii="Times New Roman" w:hAnsi="Times New Roman" w:cs="Times New Roman"/>
        </w:rPr>
      </w:pPr>
      <w:r w:rsidRPr="00886A66">
        <w:rPr>
          <w:rStyle w:val="FootnoteReference"/>
          <w:rFonts w:ascii="Times New Roman" w:hAnsi="Times New Roman" w:cs="Times New Roman"/>
        </w:rPr>
        <w:footnoteRef/>
      </w:r>
      <w:r w:rsidRPr="00886A66">
        <w:rPr>
          <w:rFonts w:ascii="Times New Roman" w:hAnsi="Times New Roman" w:cs="Times New Roman"/>
        </w:rPr>
        <w:t xml:space="preserve"> Projekta iesniedzējam piesakoties inkubācijas atbalstam nākamajā gad</w:t>
      </w:r>
      <w:r>
        <w:rPr>
          <w:rFonts w:ascii="Times New Roman" w:hAnsi="Times New Roman" w:cs="Times New Roman"/>
        </w:rPr>
        <w:t>ā tiks vērtēti tikai kvalitātes</w:t>
      </w:r>
      <w:r w:rsidR="00B9770D">
        <w:rPr>
          <w:rFonts w:ascii="Times New Roman" w:hAnsi="Times New Roman" w:cs="Times New Roman"/>
        </w:rPr>
        <w:t xml:space="preserve"> vērtēšanas</w:t>
      </w:r>
      <w:r>
        <w:rPr>
          <w:rFonts w:ascii="Times New Roman" w:hAnsi="Times New Roman" w:cs="Times New Roman"/>
        </w:rPr>
        <w:t xml:space="preserve"> </w:t>
      </w:r>
      <w:r w:rsidR="005623C5">
        <w:rPr>
          <w:rFonts w:ascii="Times New Roman" w:hAnsi="Times New Roman" w:cs="Times New Roman"/>
        </w:rPr>
        <w:t xml:space="preserve">kritēriji, </w:t>
      </w:r>
      <w:r w:rsidRPr="00886A66">
        <w:rPr>
          <w:rFonts w:ascii="Times New Roman" w:hAnsi="Times New Roman" w:cs="Times New Roman"/>
        </w:rPr>
        <w:t>sasniegtie rezultāti iepriekšējā gada ietvaros</w:t>
      </w:r>
      <w:r w:rsidR="005623C5">
        <w:rPr>
          <w:rFonts w:ascii="Times New Roman" w:hAnsi="Times New Roman" w:cs="Times New Roman"/>
        </w:rPr>
        <w:t xml:space="preserve"> un nākamā gada darbības plāns.</w:t>
      </w:r>
      <w:r w:rsidRPr="00886A66">
        <w:rPr>
          <w:rFonts w:ascii="Times New Roman" w:hAnsi="Times New Roman" w:cs="Times New Roman"/>
        </w:rPr>
        <w:t xml:space="preserve"> Projekta iesniedzējam piesakoties otrajam gadam inkubācijas atbalstam minimālais sasniedzamais punktu skaits par kvalitātes kritērijiem Nr.2., 3., 4., 5. būs </w:t>
      </w:r>
      <w:r w:rsidR="003573E0">
        <w:rPr>
          <w:rFonts w:ascii="Times New Roman" w:hAnsi="Times New Roman" w:cs="Times New Roman"/>
        </w:rPr>
        <w:t>54</w:t>
      </w:r>
      <w:r w:rsidR="003D5D6A">
        <w:rPr>
          <w:rFonts w:ascii="Times New Roman" w:hAnsi="Times New Roman" w:cs="Times New Roman"/>
        </w:rPr>
        <w:t xml:space="preserve"> </w:t>
      </w:r>
      <w:r w:rsidRPr="00886A66">
        <w:rPr>
          <w:rFonts w:ascii="Times New Roman" w:hAnsi="Times New Roman" w:cs="Times New Roman"/>
        </w:rPr>
        <w:t xml:space="preserve">punkti , piesakoties inkubācijas atbalstam trešajam gadam minimālais sasniedzamais punktu skaits par kvalitātes kritērijiem Nr.2., 3., 4., 5. būs </w:t>
      </w:r>
      <w:r w:rsidR="003573E0">
        <w:rPr>
          <w:rFonts w:ascii="Times New Roman" w:hAnsi="Times New Roman" w:cs="Times New Roman"/>
        </w:rPr>
        <w:t>5</w:t>
      </w:r>
      <w:r w:rsidRPr="00886A66">
        <w:rPr>
          <w:rFonts w:ascii="Times New Roman" w:hAnsi="Times New Roman" w:cs="Times New Roman"/>
        </w:rPr>
        <w:t xml:space="preserve">6 punkti piesakoties inkubācijas atbalstam ceturtajam gadam minimālais sasniedzamais punktu skaits par kvalitātes kritērijiem Nr.2., 3., 4., 5.būs </w:t>
      </w:r>
      <w:r w:rsidR="003573E0">
        <w:rPr>
          <w:rFonts w:ascii="Times New Roman" w:hAnsi="Times New Roman" w:cs="Times New Roman"/>
        </w:rPr>
        <w:t>63</w:t>
      </w:r>
      <w:r w:rsidRPr="00886A66">
        <w:rPr>
          <w:rFonts w:ascii="Times New Roman" w:hAnsi="Times New Roman" w:cs="Times New Roman"/>
        </w:rPr>
        <w:t xml:space="preserve"> punk</w:t>
      </w:r>
      <w:r w:rsidR="00892FAB">
        <w:rPr>
          <w:rFonts w:ascii="Times New Roman" w:hAnsi="Times New Roman" w:cs="Times New Roman"/>
        </w:rPr>
        <w:t>i</w:t>
      </w:r>
      <w:r w:rsidRPr="00886A66">
        <w:rPr>
          <w:rFonts w:ascii="Times New Roman" w:hAnsi="Times New Roman" w:cs="Times New Roman"/>
        </w:rPr>
        <w:t>.</w:t>
      </w:r>
    </w:p>
    <w:p w:rsidR="00D55740" w:rsidRDefault="00D55740" w:rsidP="00613A4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5" w:rsidRDefault="004D0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136398"/>
      <w:docPartObj>
        <w:docPartGallery w:val="Page Numbers (Top of Page)"/>
        <w:docPartUnique/>
      </w:docPartObj>
    </w:sdtPr>
    <w:sdtEndPr>
      <w:rPr>
        <w:noProof/>
      </w:rPr>
    </w:sdtEndPr>
    <w:sdtContent>
      <w:p w:rsidR="00261FFB" w:rsidRDefault="00261FFB">
        <w:pPr>
          <w:pStyle w:val="Header"/>
          <w:jc w:val="center"/>
        </w:pPr>
        <w:r>
          <w:fldChar w:fldCharType="begin"/>
        </w:r>
        <w:r>
          <w:instrText xml:space="preserve"> PAGE   \* MERGEFORMAT </w:instrText>
        </w:r>
        <w:r>
          <w:fldChar w:fldCharType="separate"/>
        </w:r>
        <w:r w:rsidR="004D0A75">
          <w:rPr>
            <w:noProof/>
          </w:rPr>
          <w:t>7</w:t>
        </w:r>
        <w:r>
          <w:rPr>
            <w:noProof/>
          </w:rPr>
          <w:fldChar w:fldCharType="end"/>
        </w:r>
      </w:p>
    </w:sdtContent>
  </w:sdt>
  <w:p w:rsidR="00261FFB" w:rsidRDefault="00261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5" w:rsidRDefault="004D0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FCE"/>
    <w:multiLevelType w:val="multilevel"/>
    <w:tmpl w:val="F9605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A42"/>
    <w:rsid w:val="000B2254"/>
    <w:rsid w:val="000D6A06"/>
    <w:rsid w:val="000F66D4"/>
    <w:rsid w:val="00103A51"/>
    <w:rsid w:val="00141E50"/>
    <w:rsid w:val="00160C8A"/>
    <w:rsid w:val="001A1ABD"/>
    <w:rsid w:val="001A4D64"/>
    <w:rsid w:val="001C6C9C"/>
    <w:rsid w:val="001E0FFA"/>
    <w:rsid w:val="002335DF"/>
    <w:rsid w:val="00253B2E"/>
    <w:rsid w:val="00261FFB"/>
    <w:rsid w:val="00280967"/>
    <w:rsid w:val="00282CCD"/>
    <w:rsid w:val="002A14A1"/>
    <w:rsid w:val="002A509C"/>
    <w:rsid w:val="002C71EA"/>
    <w:rsid w:val="002D3CF6"/>
    <w:rsid w:val="002D72B4"/>
    <w:rsid w:val="00315A92"/>
    <w:rsid w:val="003573E0"/>
    <w:rsid w:val="00360CDD"/>
    <w:rsid w:val="00364F9D"/>
    <w:rsid w:val="00383BD7"/>
    <w:rsid w:val="00385B92"/>
    <w:rsid w:val="003946E8"/>
    <w:rsid w:val="003A3D8A"/>
    <w:rsid w:val="003C3E93"/>
    <w:rsid w:val="003D5D6A"/>
    <w:rsid w:val="003F1F5A"/>
    <w:rsid w:val="003F75D4"/>
    <w:rsid w:val="003F761D"/>
    <w:rsid w:val="004062EB"/>
    <w:rsid w:val="00415306"/>
    <w:rsid w:val="004545BA"/>
    <w:rsid w:val="00485FDA"/>
    <w:rsid w:val="004A4B37"/>
    <w:rsid w:val="004B7592"/>
    <w:rsid w:val="004C6952"/>
    <w:rsid w:val="004C6C0E"/>
    <w:rsid w:val="004D0A75"/>
    <w:rsid w:val="004D584F"/>
    <w:rsid w:val="004E7137"/>
    <w:rsid w:val="005524C0"/>
    <w:rsid w:val="005623C5"/>
    <w:rsid w:val="005803AC"/>
    <w:rsid w:val="00587BFA"/>
    <w:rsid w:val="00595ACB"/>
    <w:rsid w:val="005B0F86"/>
    <w:rsid w:val="005B6F86"/>
    <w:rsid w:val="005C62FA"/>
    <w:rsid w:val="005E4E55"/>
    <w:rsid w:val="00610350"/>
    <w:rsid w:val="00613A42"/>
    <w:rsid w:val="00616351"/>
    <w:rsid w:val="00633E3B"/>
    <w:rsid w:val="006563A4"/>
    <w:rsid w:val="006A366B"/>
    <w:rsid w:val="006A71A9"/>
    <w:rsid w:val="006D409B"/>
    <w:rsid w:val="00705192"/>
    <w:rsid w:val="0073717A"/>
    <w:rsid w:val="00753BF4"/>
    <w:rsid w:val="007D6898"/>
    <w:rsid w:val="007F0267"/>
    <w:rsid w:val="00800427"/>
    <w:rsid w:val="008337B3"/>
    <w:rsid w:val="008518E1"/>
    <w:rsid w:val="00881B48"/>
    <w:rsid w:val="00892FAB"/>
    <w:rsid w:val="008A7B82"/>
    <w:rsid w:val="008C2F7A"/>
    <w:rsid w:val="008D51F3"/>
    <w:rsid w:val="00954F51"/>
    <w:rsid w:val="0099575D"/>
    <w:rsid w:val="00995FD3"/>
    <w:rsid w:val="009B73CE"/>
    <w:rsid w:val="009C48E6"/>
    <w:rsid w:val="009D0A0F"/>
    <w:rsid w:val="009F37C9"/>
    <w:rsid w:val="00A13918"/>
    <w:rsid w:val="00A1476A"/>
    <w:rsid w:val="00A30379"/>
    <w:rsid w:val="00A647BF"/>
    <w:rsid w:val="00A7309E"/>
    <w:rsid w:val="00AC6F71"/>
    <w:rsid w:val="00AD5931"/>
    <w:rsid w:val="00AE72BA"/>
    <w:rsid w:val="00B115C0"/>
    <w:rsid w:val="00B209CE"/>
    <w:rsid w:val="00B3183B"/>
    <w:rsid w:val="00B51038"/>
    <w:rsid w:val="00B51050"/>
    <w:rsid w:val="00B83068"/>
    <w:rsid w:val="00B833C5"/>
    <w:rsid w:val="00B9770D"/>
    <w:rsid w:val="00BA3A2E"/>
    <w:rsid w:val="00C37F2C"/>
    <w:rsid w:val="00C44B11"/>
    <w:rsid w:val="00C46111"/>
    <w:rsid w:val="00C52063"/>
    <w:rsid w:val="00C82F48"/>
    <w:rsid w:val="00C97764"/>
    <w:rsid w:val="00CC25CF"/>
    <w:rsid w:val="00D06E87"/>
    <w:rsid w:val="00D163FE"/>
    <w:rsid w:val="00D2236B"/>
    <w:rsid w:val="00D40DD4"/>
    <w:rsid w:val="00D4402E"/>
    <w:rsid w:val="00D55740"/>
    <w:rsid w:val="00D576DD"/>
    <w:rsid w:val="00DB13E8"/>
    <w:rsid w:val="00DC09C4"/>
    <w:rsid w:val="00DD4C3F"/>
    <w:rsid w:val="00DF3A8E"/>
    <w:rsid w:val="00DF6F0A"/>
    <w:rsid w:val="00E01E0A"/>
    <w:rsid w:val="00E065B8"/>
    <w:rsid w:val="00E120BE"/>
    <w:rsid w:val="00E156DF"/>
    <w:rsid w:val="00E45926"/>
    <w:rsid w:val="00E46CBA"/>
    <w:rsid w:val="00E573B9"/>
    <w:rsid w:val="00EA223F"/>
    <w:rsid w:val="00EB16CA"/>
    <w:rsid w:val="00ED209A"/>
    <w:rsid w:val="00EE2709"/>
    <w:rsid w:val="00F41A20"/>
    <w:rsid w:val="00F94BE2"/>
    <w:rsid w:val="00F95BF6"/>
    <w:rsid w:val="00F975D8"/>
    <w:rsid w:val="00FA647C"/>
    <w:rsid w:val="00FB0D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42"/>
    <w:pPr>
      <w:suppressAutoHyphens/>
      <w:spacing w:after="120" w:line="240" w:lineRule="auto"/>
    </w:pPr>
    <w:rPr>
      <w:rFonts w:ascii="Calibri" w:eastAsia="Times New Roman" w:hAnsi="Calibri" w:cs="Calibri"/>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13A42"/>
    <w:rPr>
      <w:vertAlign w:val="superscript"/>
    </w:rPr>
  </w:style>
  <w:style w:type="paragraph" w:styleId="FootnoteText">
    <w:name w:val="footnote text"/>
    <w:basedOn w:val="Normal"/>
    <w:link w:val="FootnoteTextChar"/>
    <w:rsid w:val="00613A42"/>
    <w:pPr>
      <w:spacing w:after="0"/>
    </w:pPr>
    <w:rPr>
      <w:sz w:val="20"/>
      <w:szCs w:val="20"/>
      <w:lang w:val="lv-LV"/>
    </w:rPr>
  </w:style>
  <w:style w:type="character" w:customStyle="1" w:styleId="FootnoteTextChar">
    <w:name w:val="Footnote Text Char"/>
    <w:basedOn w:val="DefaultParagraphFont"/>
    <w:link w:val="FootnoteText"/>
    <w:rsid w:val="00613A42"/>
    <w:rPr>
      <w:rFonts w:ascii="Calibri" w:eastAsia="Times New Roman" w:hAnsi="Calibri" w:cs="Calibri"/>
      <w:sz w:val="20"/>
      <w:szCs w:val="20"/>
      <w:lang w:eastAsia="zh-CN"/>
    </w:rPr>
  </w:style>
  <w:style w:type="paragraph" w:styleId="ListParagraph">
    <w:name w:val="List Paragraph"/>
    <w:basedOn w:val="Normal"/>
    <w:uiPriority w:val="34"/>
    <w:qFormat/>
    <w:rsid w:val="00613A42"/>
    <w:pPr>
      <w:ind w:left="720"/>
      <w:contextualSpacing/>
    </w:pPr>
  </w:style>
  <w:style w:type="character" w:customStyle="1" w:styleId="apple-style-span">
    <w:name w:val="apple-style-span"/>
    <w:basedOn w:val="DefaultParagraphFont"/>
    <w:rsid w:val="00613A42"/>
  </w:style>
  <w:style w:type="paragraph" w:customStyle="1" w:styleId="tvhtml">
    <w:name w:val="tv_html"/>
    <w:basedOn w:val="Normal"/>
    <w:rsid w:val="00613A42"/>
    <w:pPr>
      <w:suppressAutoHyphens w:val="0"/>
      <w:spacing w:before="100" w:beforeAutospacing="1" w:after="100" w:afterAutospacing="1"/>
    </w:pPr>
    <w:rPr>
      <w:rFonts w:ascii="Verdana" w:hAnsi="Verdana" w:cs="Times New Roman"/>
      <w:sz w:val="15"/>
      <w:szCs w:val="15"/>
      <w:lang w:val="lv-LV" w:eastAsia="lv-LV"/>
    </w:rPr>
  </w:style>
  <w:style w:type="character" w:customStyle="1" w:styleId="st1">
    <w:name w:val="st1"/>
    <w:basedOn w:val="DefaultParagraphFont"/>
    <w:rsid w:val="00613A42"/>
  </w:style>
  <w:style w:type="paragraph" w:styleId="Header">
    <w:name w:val="header"/>
    <w:basedOn w:val="Normal"/>
    <w:link w:val="HeaderChar"/>
    <w:uiPriority w:val="99"/>
    <w:unhideWhenUsed/>
    <w:rsid w:val="00A13918"/>
    <w:pPr>
      <w:tabs>
        <w:tab w:val="center" w:pos="4680"/>
        <w:tab w:val="right" w:pos="9360"/>
      </w:tabs>
      <w:spacing w:after="0"/>
    </w:pPr>
  </w:style>
  <w:style w:type="character" w:customStyle="1" w:styleId="HeaderChar">
    <w:name w:val="Header Char"/>
    <w:basedOn w:val="DefaultParagraphFont"/>
    <w:link w:val="Header"/>
    <w:uiPriority w:val="99"/>
    <w:rsid w:val="00A13918"/>
    <w:rPr>
      <w:rFonts w:ascii="Calibri" w:eastAsia="Times New Roman" w:hAnsi="Calibri" w:cs="Calibri"/>
      <w:lang w:val="nb-NO" w:eastAsia="zh-CN"/>
    </w:rPr>
  </w:style>
  <w:style w:type="paragraph" w:styleId="Footer">
    <w:name w:val="footer"/>
    <w:basedOn w:val="Normal"/>
    <w:link w:val="FooterChar"/>
    <w:uiPriority w:val="99"/>
    <w:unhideWhenUsed/>
    <w:rsid w:val="00A13918"/>
    <w:pPr>
      <w:tabs>
        <w:tab w:val="center" w:pos="4680"/>
        <w:tab w:val="right" w:pos="9360"/>
      </w:tabs>
      <w:spacing w:after="0"/>
    </w:pPr>
  </w:style>
  <w:style w:type="character" w:customStyle="1" w:styleId="FooterChar">
    <w:name w:val="Footer Char"/>
    <w:basedOn w:val="DefaultParagraphFont"/>
    <w:link w:val="Footer"/>
    <w:uiPriority w:val="99"/>
    <w:rsid w:val="00A13918"/>
    <w:rPr>
      <w:rFonts w:ascii="Calibri" w:eastAsia="Times New Roman" w:hAnsi="Calibri" w:cs="Calibri"/>
      <w:lang w:val="nb-NO" w:eastAsia="zh-CN"/>
    </w:rPr>
  </w:style>
  <w:style w:type="paragraph" w:styleId="BalloonText">
    <w:name w:val="Balloon Text"/>
    <w:basedOn w:val="Normal"/>
    <w:link w:val="BalloonTextChar"/>
    <w:uiPriority w:val="99"/>
    <w:semiHidden/>
    <w:unhideWhenUsed/>
    <w:rsid w:val="00315A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92"/>
    <w:rPr>
      <w:rFonts w:ascii="Tahoma" w:eastAsia="Times New Roman" w:hAnsi="Tahoma" w:cs="Tahoma"/>
      <w:sz w:val="16"/>
      <w:szCs w:val="16"/>
      <w:lang w:val="nb-N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xUriServ/LexUriServ.do?uri=OJ:L:2008:214:0003:01:LV: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8A8F-E72B-4E8B-AB6F-4F6D9950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EMNot_p5_07032013_NOR programma; Ministru kabineta noteikumu projekta „Programmas „Inovācijas „zaļās” ražošanas jomā” īstenošanas kārtība” 5.pielikums</vt:lpstr>
    </vt:vector>
  </TitlesOfParts>
  <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EMNot_p5_19032013_NOR programma; Ministru kabineta noteikumu projekta „Programmas „Inovācijas „zaļās” ražošanas jomā” īstenošanas kārtība” 5.pielikums</dc:title>
  <dc:creator>Dina Buse</dc:creator>
  <cp:lastModifiedBy>Dina Buse</cp:lastModifiedBy>
  <cp:revision>2</cp:revision>
  <cp:lastPrinted>2013-01-25T14:49:00Z</cp:lastPrinted>
  <dcterms:created xsi:type="dcterms:W3CDTF">2013-03-19T15:07:00Z</dcterms:created>
  <dcterms:modified xsi:type="dcterms:W3CDTF">2013-03-19T15:07:00Z</dcterms:modified>
</cp:coreProperties>
</file>